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9911B" w14:textId="397F5DEA" w:rsidR="00F33B86" w:rsidRDefault="00E0416B" w:rsidP="00E0416B">
      <w:pPr>
        <w:jc w:val="center"/>
        <w:rPr>
          <w:color w:val="2E74B5" w:themeColor="accent5" w:themeShade="BF"/>
          <w:sz w:val="40"/>
          <w:szCs w:val="40"/>
        </w:rPr>
      </w:pPr>
      <w:r>
        <w:rPr>
          <w:noProof/>
          <w:color w:val="2E74B5" w:themeColor="accent5" w:themeShade="BF"/>
          <w:sz w:val="40"/>
          <w:szCs w:val="40"/>
          <w:lang w:eastAsia="en-IE"/>
        </w:rPr>
        <w:drawing>
          <wp:inline distT="0" distB="0" distL="0" distR="0" wp14:anchorId="11061B16" wp14:editId="126D617A">
            <wp:extent cx="3253493" cy="7556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TB Ad Ed.jpg"/>
                    <pic:cNvPicPr/>
                  </pic:nvPicPr>
                  <pic:blipFill>
                    <a:blip r:embed="rId11">
                      <a:extLst>
                        <a:ext uri="{28A0092B-C50C-407E-A947-70E740481C1C}">
                          <a14:useLocalDpi xmlns:a14="http://schemas.microsoft.com/office/drawing/2010/main" val="0"/>
                        </a:ext>
                      </a:extLst>
                    </a:blip>
                    <a:stretch>
                      <a:fillRect/>
                    </a:stretch>
                  </pic:blipFill>
                  <pic:spPr>
                    <a:xfrm>
                      <a:off x="0" y="0"/>
                      <a:ext cx="3264892" cy="758297"/>
                    </a:xfrm>
                    <a:prstGeom prst="rect">
                      <a:avLst/>
                    </a:prstGeom>
                  </pic:spPr>
                </pic:pic>
              </a:graphicData>
            </a:graphic>
          </wp:inline>
        </w:drawing>
      </w:r>
    </w:p>
    <w:p w14:paraId="358F2143" w14:textId="77777777" w:rsidR="00833389" w:rsidRPr="00A8423F" w:rsidRDefault="00833389" w:rsidP="00E0416B">
      <w:pPr>
        <w:pStyle w:val="Heading1"/>
        <w:rPr>
          <w:rFonts w:asciiTheme="minorHAnsi" w:hAnsiTheme="minorHAnsi" w:cs="Arial"/>
          <w:sz w:val="24"/>
          <w:szCs w:val="24"/>
        </w:rPr>
      </w:pPr>
    </w:p>
    <w:p w14:paraId="3474FE87" w14:textId="3801DC63" w:rsidR="00F33B86" w:rsidRPr="00116192" w:rsidRDefault="00B732EB" w:rsidP="00116192">
      <w:pPr>
        <w:pStyle w:val="Heading1"/>
        <w:rPr>
          <w:rFonts w:asciiTheme="minorHAnsi" w:hAnsiTheme="minorHAnsi"/>
        </w:rPr>
      </w:pPr>
      <w:r>
        <w:rPr>
          <w:rFonts w:asciiTheme="minorHAnsi" w:hAnsiTheme="minorHAnsi"/>
        </w:rPr>
        <w:t>Session 3</w:t>
      </w:r>
      <w:r w:rsidR="00E0416B" w:rsidRPr="00A8423F">
        <w:rPr>
          <w:rFonts w:asciiTheme="minorHAnsi" w:hAnsiTheme="minorHAnsi"/>
        </w:rPr>
        <w:t xml:space="preserve">: </w:t>
      </w:r>
      <w:r>
        <w:rPr>
          <w:rFonts w:asciiTheme="minorHAnsi" w:hAnsiTheme="minorHAnsi"/>
        </w:rPr>
        <w:t>Literacy Awareness &amp; Creating a Literacy-friendly Environment</w:t>
      </w:r>
    </w:p>
    <w:p w14:paraId="3A20D37C" w14:textId="77777777" w:rsidR="00F33B86" w:rsidRPr="00A8423F" w:rsidRDefault="00F33B86">
      <w:pPr>
        <w:rPr>
          <w:rFonts w:cs="Arial"/>
        </w:rPr>
      </w:pPr>
    </w:p>
    <w:p w14:paraId="6E983846" w14:textId="7896F5D6" w:rsidR="00F33B86" w:rsidRPr="00A8423F" w:rsidRDefault="00F33B86" w:rsidP="00E0416B">
      <w:pPr>
        <w:pStyle w:val="Heading2"/>
        <w:rPr>
          <w:rFonts w:asciiTheme="minorHAnsi" w:hAnsiTheme="minorHAnsi"/>
        </w:rPr>
      </w:pPr>
      <w:r w:rsidRPr="00A8423F">
        <w:rPr>
          <w:rFonts w:asciiTheme="minorHAnsi" w:hAnsiTheme="minorHAnsi"/>
        </w:rPr>
        <w:t>Objectives of Session</w:t>
      </w:r>
    </w:p>
    <w:p w14:paraId="52620D40" w14:textId="300FD77C" w:rsidR="00F33B86" w:rsidRDefault="00F33B86">
      <w:pPr>
        <w:rPr>
          <w:rFonts w:cs="Arial"/>
        </w:rPr>
      </w:pPr>
      <w:r w:rsidRPr="00A8423F">
        <w:rPr>
          <w:rFonts w:cs="Arial"/>
        </w:rPr>
        <w:t>Having completed this session, participants will have</w:t>
      </w:r>
      <w:r w:rsidR="00851A76">
        <w:rPr>
          <w:rFonts w:cs="Arial"/>
        </w:rPr>
        <w:t>:</w:t>
      </w:r>
    </w:p>
    <w:p w14:paraId="31D8D776" w14:textId="5CDCF4C3" w:rsidR="00851A76" w:rsidRDefault="00682163" w:rsidP="00851A76">
      <w:pPr>
        <w:pStyle w:val="paragraph"/>
        <w:numPr>
          <w:ilvl w:val="0"/>
          <w:numId w:val="16"/>
        </w:numPr>
        <w:spacing w:before="0" w:beforeAutospacing="0" w:after="0" w:afterAutospacing="0"/>
        <w:ind w:left="360" w:firstLine="0"/>
        <w:textAlignment w:val="baseline"/>
        <w:rPr>
          <w:rFonts w:ascii="Calibri" w:hAnsi="Calibri"/>
        </w:rPr>
      </w:pPr>
      <w:r>
        <w:rPr>
          <w:rStyle w:val="normaltextrun"/>
          <w:rFonts w:ascii="Calibri" w:eastAsiaTheme="majorEastAsia" w:hAnsi="Calibri"/>
        </w:rPr>
        <w:t>Covered</w:t>
      </w:r>
      <w:r w:rsidR="007168FD">
        <w:rPr>
          <w:rStyle w:val="normaltextrun"/>
          <w:rFonts w:ascii="Calibri" w:eastAsiaTheme="majorEastAsia" w:hAnsi="Calibri"/>
        </w:rPr>
        <w:t xml:space="preserve"> h</w:t>
      </w:r>
      <w:r w:rsidR="00B732EB">
        <w:rPr>
          <w:rStyle w:val="normaltextrun"/>
          <w:rFonts w:ascii="Calibri" w:eastAsiaTheme="majorEastAsia" w:hAnsi="Calibri"/>
        </w:rPr>
        <w:t>ow to recognise</w:t>
      </w:r>
      <w:r w:rsidR="00851A76">
        <w:rPr>
          <w:rStyle w:val="normaltextrun"/>
          <w:rFonts w:ascii="Calibri" w:eastAsiaTheme="majorEastAsia" w:hAnsi="Calibri"/>
        </w:rPr>
        <w:t xml:space="preserve"> unmet literacy needs</w:t>
      </w:r>
      <w:r w:rsidR="00851A76">
        <w:rPr>
          <w:rStyle w:val="eop"/>
          <w:rFonts w:ascii="Calibri" w:hAnsi="Calibri"/>
        </w:rPr>
        <w:t> </w:t>
      </w:r>
    </w:p>
    <w:p w14:paraId="66CE9445" w14:textId="5ECB3253" w:rsidR="00851A76" w:rsidRDefault="007168FD" w:rsidP="00851A76">
      <w:pPr>
        <w:pStyle w:val="paragraph"/>
        <w:numPr>
          <w:ilvl w:val="0"/>
          <w:numId w:val="16"/>
        </w:numPr>
        <w:spacing w:before="0" w:beforeAutospacing="0" w:after="0" w:afterAutospacing="0"/>
        <w:ind w:left="360" w:firstLine="0"/>
        <w:textAlignment w:val="baseline"/>
        <w:rPr>
          <w:rStyle w:val="eop"/>
          <w:rFonts w:ascii="Calibri" w:hAnsi="Calibri"/>
        </w:rPr>
      </w:pPr>
      <w:r>
        <w:rPr>
          <w:rStyle w:val="normaltextrun"/>
          <w:rFonts w:ascii="Calibri" w:eastAsiaTheme="majorEastAsia" w:hAnsi="Calibri"/>
        </w:rPr>
        <w:t>Learned h</w:t>
      </w:r>
      <w:r w:rsidR="00B732EB">
        <w:rPr>
          <w:rStyle w:val="normaltextrun"/>
          <w:rFonts w:ascii="Calibri" w:eastAsiaTheme="majorEastAsia" w:hAnsi="Calibri"/>
        </w:rPr>
        <w:t>ow to broach discussions about literacy</w:t>
      </w:r>
    </w:p>
    <w:p w14:paraId="182482A0" w14:textId="2E45E0CC" w:rsidR="007168FD" w:rsidRDefault="007168FD" w:rsidP="00851A76">
      <w:pPr>
        <w:pStyle w:val="paragraph"/>
        <w:numPr>
          <w:ilvl w:val="0"/>
          <w:numId w:val="16"/>
        </w:numPr>
        <w:spacing w:before="0" w:beforeAutospacing="0" w:after="0" w:afterAutospacing="0"/>
        <w:ind w:left="360" w:firstLine="0"/>
        <w:textAlignment w:val="baseline"/>
        <w:rPr>
          <w:rFonts w:ascii="Calibri" w:hAnsi="Calibri"/>
        </w:rPr>
      </w:pPr>
      <w:r>
        <w:rPr>
          <w:rStyle w:val="eop"/>
          <w:rFonts w:ascii="Calibri" w:hAnsi="Calibri"/>
        </w:rPr>
        <w:t>Understood the benefi</w:t>
      </w:r>
      <w:r w:rsidR="00B732EB">
        <w:rPr>
          <w:rStyle w:val="eop"/>
          <w:rFonts w:ascii="Calibri" w:hAnsi="Calibri"/>
        </w:rPr>
        <w:t>ts of being literacy-friendly for</w:t>
      </w:r>
      <w:r>
        <w:rPr>
          <w:rStyle w:val="eop"/>
          <w:rFonts w:ascii="Calibri" w:hAnsi="Calibri"/>
        </w:rPr>
        <w:t xml:space="preserve"> </w:t>
      </w:r>
      <w:proofErr w:type="spellStart"/>
      <w:r>
        <w:rPr>
          <w:rStyle w:val="eop"/>
          <w:rFonts w:ascii="Calibri" w:hAnsi="Calibri"/>
        </w:rPr>
        <w:t>organistations</w:t>
      </w:r>
      <w:proofErr w:type="spellEnd"/>
      <w:r>
        <w:rPr>
          <w:rStyle w:val="eop"/>
          <w:rFonts w:ascii="Calibri" w:hAnsi="Calibri"/>
        </w:rPr>
        <w:t xml:space="preserve"> and individuals</w:t>
      </w:r>
    </w:p>
    <w:p w14:paraId="51F692AA" w14:textId="679E51F8" w:rsidR="00851A76" w:rsidRPr="00A8423F" w:rsidRDefault="00851A76">
      <w:pPr>
        <w:rPr>
          <w:rFonts w:cs="Arial"/>
        </w:rPr>
      </w:pPr>
    </w:p>
    <w:p w14:paraId="1F85CEB6" w14:textId="6B57CFE4" w:rsidR="00F33B86" w:rsidRPr="00A8423F" w:rsidRDefault="00F33B86" w:rsidP="00E0416B">
      <w:pPr>
        <w:pStyle w:val="Heading2"/>
        <w:rPr>
          <w:rFonts w:asciiTheme="minorHAnsi" w:hAnsiTheme="minorHAnsi"/>
          <w:b w:val="0"/>
        </w:rPr>
      </w:pPr>
      <w:bookmarkStart w:id="0" w:name="_GoBack"/>
      <w:bookmarkEnd w:id="0"/>
    </w:p>
    <w:p w14:paraId="22CF4B60" w14:textId="0A35F794" w:rsidR="00F33B86" w:rsidRDefault="00F33B86" w:rsidP="00E0416B">
      <w:pPr>
        <w:pStyle w:val="Heading2"/>
        <w:rPr>
          <w:rFonts w:asciiTheme="minorHAnsi" w:hAnsiTheme="minorHAnsi"/>
        </w:rPr>
      </w:pPr>
      <w:r w:rsidRPr="00A8423F">
        <w:rPr>
          <w:rFonts w:asciiTheme="minorHAnsi" w:hAnsiTheme="minorHAnsi"/>
        </w:rPr>
        <w:t>Session Content</w:t>
      </w:r>
    </w:p>
    <w:p w14:paraId="5367A47C" w14:textId="77777777" w:rsidR="00851A76" w:rsidRPr="00851A76" w:rsidRDefault="00851A76" w:rsidP="00851A76"/>
    <w:p w14:paraId="2BCBFA48" w14:textId="77777777" w:rsidR="00851A76" w:rsidRDefault="00851A76" w:rsidP="00851A76">
      <w:pPr>
        <w:pStyle w:val="paragraph"/>
        <w:numPr>
          <w:ilvl w:val="0"/>
          <w:numId w:val="17"/>
        </w:numPr>
        <w:spacing w:before="0" w:beforeAutospacing="0" w:after="0" w:afterAutospacing="0"/>
        <w:ind w:left="360" w:firstLine="0"/>
        <w:textAlignment w:val="baseline"/>
        <w:rPr>
          <w:rFonts w:ascii="Calibri" w:hAnsi="Calibri"/>
        </w:rPr>
      </w:pPr>
      <w:r>
        <w:rPr>
          <w:rStyle w:val="normaltextrun"/>
          <w:rFonts w:ascii="Calibri" w:eastAsiaTheme="majorEastAsia" w:hAnsi="Calibri"/>
        </w:rPr>
        <w:t>Recognising unmet literacy needs</w:t>
      </w:r>
      <w:r>
        <w:rPr>
          <w:rStyle w:val="eop"/>
          <w:rFonts w:ascii="Calibri" w:hAnsi="Calibri"/>
        </w:rPr>
        <w:t> </w:t>
      </w:r>
    </w:p>
    <w:p w14:paraId="4B4D6C67" w14:textId="77777777" w:rsidR="00851A76" w:rsidRDefault="00851A76" w:rsidP="00851A76">
      <w:pPr>
        <w:pStyle w:val="paragraph"/>
        <w:numPr>
          <w:ilvl w:val="0"/>
          <w:numId w:val="17"/>
        </w:numPr>
        <w:spacing w:before="0" w:beforeAutospacing="0" w:after="0" w:afterAutospacing="0"/>
        <w:ind w:left="360" w:firstLine="0"/>
        <w:textAlignment w:val="baseline"/>
        <w:rPr>
          <w:rFonts w:ascii="Calibri" w:hAnsi="Calibri"/>
        </w:rPr>
      </w:pPr>
      <w:r>
        <w:rPr>
          <w:rStyle w:val="normaltextrun"/>
          <w:rFonts w:ascii="Calibri" w:eastAsiaTheme="majorEastAsia" w:hAnsi="Calibri"/>
        </w:rPr>
        <w:t>How to talk about literacy</w:t>
      </w:r>
      <w:r>
        <w:rPr>
          <w:rStyle w:val="eop"/>
          <w:rFonts w:ascii="Calibri" w:hAnsi="Calibri"/>
        </w:rPr>
        <w:t> </w:t>
      </w:r>
    </w:p>
    <w:p w14:paraId="744499DC" w14:textId="2FFD8D96" w:rsidR="00851A76" w:rsidRDefault="00B732EB" w:rsidP="00851A76">
      <w:pPr>
        <w:pStyle w:val="paragraph"/>
        <w:numPr>
          <w:ilvl w:val="0"/>
          <w:numId w:val="17"/>
        </w:numPr>
        <w:spacing w:before="0" w:beforeAutospacing="0" w:after="0" w:afterAutospacing="0"/>
        <w:ind w:left="360" w:firstLine="0"/>
        <w:textAlignment w:val="baseline"/>
        <w:rPr>
          <w:rFonts w:ascii="Calibri" w:hAnsi="Calibri"/>
        </w:rPr>
      </w:pPr>
      <w:r>
        <w:rPr>
          <w:rStyle w:val="normaltextrun"/>
          <w:rFonts w:ascii="Calibri" w:eastAsiaTheme="majorEastAsia" w:hAnsi="Calibri"/>
        </w:rPr>
        <w:t>Creating</w:t>
      </w:r>
      <w:r w:rsidR="00851A76">
        <w:rPr>
          <w:rStyle w:val="normaltextrun"/>
          <w:rFonts w:ascii="Calibri" w:eastAsiaTheme="majorEastAsia" w:hAnsi="Calibri"/>
        </w:rPr>
        <w:t xml:space="preserve"> a literacy-friendly environment</w:t>
      </w:r>
      <w:r w:rsidR="00851A76">
        <w:rPr>
          <w:rStyle w:val="eop"/>
          <w:rFonts w:ascii="Calibri" w:hAnsi="Calibri"/>
        </w:rPr>
        <w:t> </w:t>
      </w:r>
    </w:p>
    <w:p w14:paraId="06CF8316" w14:textId="5CDE3F9F" w:rsidR="00851A76" w:rsidRPr="007168FD" w:rsidRDefault="007168FD" w:rsidP="00851A76">
      <w:pPr>
        <w:pStyle w:val="paragraph"/>
        <w:numPr>
          <w:ilvl w:val="0"/>
          <w:numId w:val="18"/>
        </w:numPr>
        <w:spacing w:before="0" w:beforeAutospacing="0" w:after="0" w:afterAutospacing="0"/>
        <w:ind w:left="360" w:firstLine="0"/>
        <w:textAlignment w:val="baseline"/>
        <w:rPr>
          <w:rStyle w:val="normaltextrun"/>
          <w:rFonts w:ascii="Calibri" w:hAnsi="Calibri"/>
        </w:rPr>
      </w:pPr>
      <w:r>
        <w:rPr>
          <w:rStyle w:val="normaltextrun"/>
          <w:rFonts w:ascii="Calibri" w:eastAsiaTheme="majorEastAsia" w:hAnsi="Calibri"/>
        </w:rPr>
        <w:t xml:space="preserve">What helps </w:t>
      </w:r>
    </w:p>
    <w:p w14:paraId="553BA25C" w14:textId="49F2C9F1" w:rsidR="007168FD" w:rsidRDefault="007168FD" w:rsidP="00851A76">
      <w:pPr>
        <w:pStyle w:val="paragraph"/>
        <w:numPr>
          <w:ilvl w:val="0"/>
          <w:numId w:val="18"/>
        </w:numPr>
        <w:spacing w:before="0" w:beforeAutospacing="0" w:after="0" w:afterAutospacing="0"/>
        <w:ind w:left="360" w:firstLine="0"/>
        <w:textAlignment w:val="baseline"/>
        <w:rPr>
          <w:rFonts w:ascii="Calibri" w:hAnsi="Calibri"/>
        </w:rPr>
      </w:pPr>
      <w:r>
        <w:rPr>
          <w:rStyle w:val="normaltextrun"/>
          <w:rFonts w:ascii="Calibri" w:eastAsiaTheme="majorEastAsia" w:hAnsi="Calibri"/>
        </w:rPr>
        <w:t>What hinders</w:t>
      </w:r>
    </w:p>
    <w:p w14:paraId="536598D6" w14:textId="185E1165" w:rsidR="00F33B86" w:rsidRPr="00A8423F" w:rsidRDefault="00F33B86" w:rsidP="00F33B86">
      <w:pPr>
        <w:rPr>
          <w:rFonts w:cs="Arial"/>
          <w:b/>
          <w:bCs/>
        </w:rPr>
      </w:pPr>
    </w:p>
    <w:p w14:paraId="6BCDFEE5" w14:textId="77777777" w:rsidR="00F33B86" w:rsidRPr="00A8423F" w:rsidRDefault="00F33B86" w:rsidP="00F33B86">
      <w:pPr>
        <w:rPr>
          <w:rFonts w:cs="Arial"/>
          <w:b/>
          <w:bCs/>
        </w:rPr>
      </w:pPr>
    </w:p>
    <w:p w14:paraId="1CCDCC54" w14:textId="01C39C8B" w:rsidR="00F33B86" w:rsidRPr="00A8423F" w:rsidRDefault="00F33B86" w:rsidP="008F0364">
      <w:pPr>
        <w:pStyle w:val="Heading2"/>
        <w:rPr>
          <w:rFonts w:asciiTheme="minorHAnsi" w:hAnsiTheme="minorHAnsi"/>
        </w:rPr>
      </w:pPr>
      <w:r w:rsidRPr="00A8423F">
        <w:rPr>
          <w:rFonts w:asciiTheme="minorHAnsi" w:hAnsiTheme="minorHAnsi"/>
        </w:rPr>
        <w:t>Resources for this session</w:t>
      </w:r>
    </w:p>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85"/>
      </w:tblGrid>
      <w:tr w:rsidR="00F33B86" w:rsidRPr="00A8423F" w14:paraId="6CA1EE92" w14:textId="77777777" w:rsidTr="096AA00E">
        <w:tc>
          <w:tcPr>
            <w:tcW w:w="10200" w:type="dxa"/>
            <w:tcBorders>
              <w:top w:val="nil"/>
              <w:left w:val="nil"/>
              <w:bottom w:val="nil"/>
              <w:right w:val="nil"/>
            </w:tcBorders>
            <w:shd w:val="clear" w:color="auto" w:fill="auto"/>
            <w:hideMark/>
          </w:tcPr>
          <w:p w14:paraId="221FFE24" w14:textId="7932687A" w:rsidR="00851A76" w:rsidRPr="000C7506" w:rsidRDefault="00851A76" w:rsidP="00851A76">
            <w:pPr>
              <w:numPr>
                <w:ilvl w:val="0"/>
                <w:numId w:val="7"/>
              </w:numPr>
              <w:ind w:left="1080" w:firstLine="0"/>
              <w:textAlignment w:val="baseline"/>
              <w:rPr>
                <w:rFonts w:eastAsia="Times New Roman" w:cs="Arial"/>
                <w:lang w:eastAsia="en-GB"/>
              </w:rPr>
            </w:pPr>
            <w:r>
              <w:rPr>
                <w:rFonts w:eastAsia="Times New Roman" w:cs="Arial"/>
                <w:lang w:val="en-US" w:eastAsia="en-GB"/>
              </w:rPr>
              <w:t>Hand-out 3.1</w:t>
            </w:r>
          </w:p>
          <w:p w14:paraId="73E67EF8" w14:textId="1EFDAE1D" w:rsidR="00F33B86" w:rsidRPr="000C7506" w:rsidRDefault="00851A76" w:rsidP="00F33B86">
            <w:pPr>
              <w:numPr>
                <w:ilvl w:val="0"/>
                <w:numId w:val="7"/>
              </w:numPr>
              <w:ind w:left="1080" w:firstLine="0"/>
              <w:textAlignment w:val="baseline"/>
              <w:rPr>
                <w:rFonts w:eastAsia="Times New Roman" w:cs="Arial"/>
                <w:lang w:eastAsia="en-GB"/>
              </w:rPr>
            </w:pPr>
            <w:r>
              <w:rPr>
                <w:rFonts w:eastAsia="Times New Roman" w:cs="Arial"/>
                <w:lang w:eastAsia="en-GB"/>
              </w:rPr>
              <w:t>Handout 3.2</w:t>
            </w:r>
          </w:p>
        </w:tc>
      </w:tr>
      <w:tr w:rsidR="00F33B86" w:rsidRPr="00A8423F" w14:paraId="1D8B2127" w14:textId="77777777" w:rsidTr="096AA00E">
        <w:tc>
          <w:tcPr>
            <w:tcW w:w="10200" w:type="dxa"/>
            <w:tcBorders>
              <w:top w:val="nil"/>
              <w:left w:val="nil"/>
              <w:bottom w:val="nil"/>
              <w:right w:val="nil"/>
            </w:tcBorders>
            <w:shd w:val="clear" w:color="auto" w:fill="auto"/>
            <w:hideMark/>
          </w:tcPr>
          <w:p w14:paraId="1B4A4842" w14:textId="77777777" w:rsidR="00F33B86" w:rsidRPr="000C7506" w:rsidRDefault="00F33B86" w:rsidP="00F33B86">
            <w:pPr>
              <w:numPr>
                <w:ilvl w:val="0"/>
                <w:numId w:val="8"/>
              </w:numPr>
              <w:ind w:left="1080" w:firstLine="0"/>
              <w:textAlignment w:val="baseline"/>
              <w:rPr>
                <w:rFonts w:eastAsia="Times New Roman" w:cs="Arial"/>
                <w:lang w:eastAsia="en-GB"/>
              </w:rPr>
            </w:pPr>
            <w:r w:rsidRPr="000C7506">
              <w:rPr>
                <w:rFonts w:eastAsia="Times New Roman" w:cs="Arial"/>
                <w:lang w:val="en-US" w:eastAsia="en-GB"/>
              </w:rPr>
              <w:t>PowerPoint presentation</w:t>
            </w:r>
            <w:r w:rsidRPr="000C7506">
              <w:rPr>
                <w:rFonts w:eastAsia="Times New Roman" w:cs="Arial"/>
                <w:lang w:eastAsia="en-GB"/>
              </w:rPr>
              <w:t> </w:t>
            </w:r>
          </w:p>
          <w:p w14:paraId="0BC2D124" w14:textId="77777777" w:rsidR="00F33B86" w:rsidRPr="000C7506" w:rsidRDefault="00F33B86" w:rsidP="00F33B86">
            <w:pPr>
              <w:numPr>
                <w:ilvl w:val="0"/>
                <w:numId w:val="8"/>
              </w:numPr>
              <w:ind w:left="1080" w:firstLine="0"/>
              <w:textAlignment w:val="baseline"/>
              <w:rPr>
                <w:rFonts w:eastAsia="Times New Roman" w:cs="Arial"/>
                <w:lang w:eastAsia="en-GB"/>
              </w:rPr>
            </w:pPr>
            <w:r w:rsidRPr="000C7506">
              <w:rPr>
                <w:rFonts w:eastAsia="Times New Roman" w:cs="Arial"/>
                <w:lang w:val="en-US" w:eastAsia="en-GB"/>
              </w:rPr>
              <w:t>Session plan</w:t>
            </w:r>
            <w:r w:rsidRPr="000C7506">
              <w:rPr>
                <w:rFonts w:eastAsia="Times New Roman" w:cs="Arial"/>
                <w:lang w:eastAsia="en-GB"/>
              </w:rPr>
              <w:t> </w:t>
            </w:r>
          </w:p>
          <w:p w14:paraId="4822E7C1" w14:textId="77777777" w:rsidR="00F33B86" w:rsidRPr="000C7506" w:rsidRDefault="00F33B86" w:rsidP="00F33B86">
            <w:pPr>
              <w:numPr>
                <w:ilvl w:val="0"/>
                <w:numId w:val="8"/>
              </w:numPr>
              <w:ind w:left="1080" w:firstLine="0"/>
              <w:textAlignment w:val="baseline"/>
              <w:rPr>
                <w:rFonts w:eastAsia="Times New Roman" w:cs="Arial"/>
                <w:lang w:eastAsia="en-GB"/>
              </w:rPr>
            </w:pPr>
            <w:r w:rsidRPr="000C7506">
              <w:rPr>
                <w:rFonts w:eastAsia="Times New Roman" w:cs="Arial"/>
                <w:lang w:eastAsia="en-GB"/>
              </w:rPr>
              <w:t>Zoom and Internet access</w:t>
            </w:r>
          </w:p>
          <w:p w14:paraId="6C29E259" w14:textId="77777777" w:rsidR="00F33B86" w:rsidRPr="000C7506" w:rsidRDefault="00F33B86" w:rsidP="00F33B86">
            <w:pPr>
              <w:textAlignment w:val="baseline"/>
              <w:rPr>
                <w:rFonts w:eastAsia="Times New Roman" w:cs="Arial"/>
                <w:lang w:eastAsia="en-GB"/>
              </w:rPr>
            </w:pPr>
          </w:p>
          <w:p w14:paraId="4F3F370A" w14:textId="77777777" w:rsidR="00F33B86" w:rsidRPr="000C7506" w:rsidRDefault="00F33B86" w:rsidP="00F33B86">
            <w:pPr>
              <w:textAlignment w:val="baseline"/>
              <w:rPr>
                <w:rFonts w:eastAsia="Times New Roman" w:cs="Arial"/>
                <w:lang w:eastAsia="en-GB"/>
              </w:rPr>
            </w:pPr>
          </w:p>
          <w:p w14:paraId="7DAE98CA" w14:textId="77777777" w:rsidR="00F33B86" w:rsidRPr="000C7506" w:rsidRDefault="00F33B86" w:rsidP="00F33B86">
            <w:pPr>
              <w:textAlignment w:val="baseline"/>
              <w:rPr>
                <w:rFonts w:eastAsia="Times New Roman" w:cs="Arial"/>
                <w:lang w:eastAsia="en-GB"/>
              </w:rPr>
            </w:pPr>
          </w:p>
          <w:p w14:paraId="62249823" w14:textId="77777777" w:rsidR="00F33B86" w:rsidRPr="000C7506" w:rsidRDefault="00F33B86" w:rsidP="00F33B86">
            <w:pPr>
              <w:textAlignment w:val="baseline"/>
              <w:rPr>
                <w:rFonts w:eastAsia="Times New Roman" w:cs="Arial"/>
                <w:lang w:eastAsia="en-GB"/>
              </w:rPr>
            </w:pPr>
          </w:p>
          <w:p w14:paraId="1DDBAADE" w14:textId="570D0CF6" w:rsidR="00F33B86" w:rsidRPr="000C7506" w:rsidRDefault="00F33B86" w:rsidP="00F33B86">
            <w:pPr>
              <w:textAlignment w:val="baseline"/>
              <w:rPr>
                <w:rFonts w:eastAsia="Times New Roman" w:cs="Arial"/>
                <w:lang w:eastAsia="en-GB"/>
              </w:rPr>
            </w:pPr>
          </w:p>
          <w:p w14:paraId="2AB72677" w14:textId="16F17F3B" w:rsidR="00116192" w:rsidRPr="000C7506" w:rsidRDefault="00116192" w:rsidP="00F33B86">
            <w:pPr>
              <w:textAlignment w:val="baseline"/>
              <w:rPr>
                <w:rFonts w:eastAsia="Times New Roman" w:cs="Arial"/>
                <w:lang w:eastAsia="en-GB"/>
              </w:rPr>
            </w:pPr>
          </w:p>
          <w:p w14:paraId="49AAB8B3" w14:textId="77777777" w:rsidR="00116192" w:rsidRPr="000C7506" w:rsidRDefault="00116192" w:rsidP="00F33B86">
            <w:pPr>
              <w:textAlignment w:val="baseline"/>
              <w:rPr>
                <w:rFonts w:eastAsia="Times New Roman" w:cs="Arial"/>
                <w:lang w:eastAsia="en-GB"/>
              </w:rPr>
            </w:pPr>
          </w:p>
          <w:p w14:paraId="5E66CC6C" w14:textId="060373AB" w:rsidR="00F33B86" w:rsidRPr="000C7506" w:rsidRDefault="00F33B86" w:rsidP="00F33B86">
            <w:pPr>
              <w:textAlignment w:val="baseline"/>
              <w:rPr>
                <w:rFonts w:eastAsia="Times New Roman" w:cs="Arial"/>
                <w:lang w:eastAsia="en-GB"/>
              </w:rPr>
            </w:pPr>
          </w:p>
          <w:p w14:paraId="4D790996" w14:textId="6F5F2E78" w:rsidR="0059627B" w:rsidRDefault="0059627B" w:rsidP="00F33B86">
            <w:pPr>
              <w:textAlignment w:val="baseline"/>
              <w:rPr>
                <w:rFonts w:eastAsia="Times New Roman" w:cs="Arial"/>
                <w:lang w:eastAsia="en-GB"/>
              </w:rPr>
            </w:pPr>
          </w:p>
          <w:p w14:paraId="3186A4E9" w14:textId="1592347F" w:rsidR="00851A76" w:rsidRDefault="00851A76" w:rsidP="00F33B86">
            <w:pPr>
              <w:textAlignment w:val="baseline"/>
              <w:rPr>
                <w:rFonts w:eastAsia="Times New Roman" w:cs="Arial"/>
                <w:lang w:eastAsia="en-GB"/>
              </w:rPr>
            </w:pPr>
          </w:p>
          <w:p w14:paraId="24F4A59C" w14:textId="59D4601F" w:rsidR="00851A76" w:rsidRDefault="00851A76" w:rsidP="00F33B86">
            <w:pPr>
              <w:textAlignment w:val="baseline"/>
              <w:rPr>
                <w:rFonts w:eastAsia="Times New Roman" w:cs="Arial"/>
                <w:lang w:eastAsia="en-GB"/>
              </w:rPr>
            </w:pPr>
          </w:p>
          <w:p w14:paraId="43786CBD" w14:textId="365014F3" w:rsidR="00851A76" w:rsidRDefault="00851A76" w:rsidP="00F33B86">
            <w:pPr>
              <w:textAlignment w:val="baseline"/>
              <w:rPr>
                <w:rFonts w:eastAsia="Times New Roman" w:cs="Arial"/>
                <w:lang w:eastAsia="en-GB"/>
              </w:rPr>
            </w:pPr>
          </w:p>
          <w:p w14:paraId="3940863E" w14:textId="77777777" w:rsidR="00851A76" w:rsidRPr="000C7506" w:rsidRDefault="00851A76" w:rsidP="00F33B86">
            <w:pPr>
              <w:textAlignment w:val="baseline"/>
              <w:rPr>
                <w:rFonts w:eastAsia="Times New Roman" w:cs="Arial"/>
                <w:lang w:eastAsia="en-GB"/>
              </w:rPr>
            </w:pPr>
          </w:p>
          <w:p w14:paraId="4BDDF84B" w14:textId="7BD61168" w:rsidR="008F0364" w:rsidRPr="000C7506" w:rsidRDefault="008F0364" w:rsidP="00F33B86">
            <w:pPr>
              <w:textAlignment w:val="baseline"/>
              <w:rPr>
                <w:rFonts w:eastAsia="Times New Roman" w:cs="Arial"/>
                <w:lang w:eastAsia="en-GB"/>
              </w:rPr>
            </w:pPr>
          </w:p>
        </w:tc>
      </w:tr>
    </w:tbl>
    <w:p w14:paraId="30F55722" w14:textId="1310C851" w:rsidR="00851A76" w:rsidRDefault="00851A76" w:rsidP="007168FD">
      <w:pPr>
        <w:pStyle w:val="Heading2"/>
        <w:spacing w:line="276" w:lineRule="auto"/>
        <w:jc w:val="both"/>
      </w:pPr>
    </w:p>
    <w:p w14:paraId="135A74BB" w14:textId="3A963ED5" w:rsidR="00EC5A6B" w:rsidRPr="00A8423F" w:rsidRDefault="00F33B86" w:rsidP="007168FD">
      <w:pPr>
        <w:pStyle w:val="Heading2"/>
        <w:spacing w:line="276" w:lineRule="auto"/>
        <w:jc w:val="both"/>
        <w:rPr>
          <w:rFonts w:asciiTheme="minorHAnsi" w:hAnsiTheme="minorHAnsi" w:cs="Arial"/>
        </w:rPr>
      </w:pPr>
      <w:r w:rsidRPr="00565571">
        <w:t>Slide 1</w:t>
      </w:r>
      <w:r w:rsidR="00851A76">
        <w:t>:</w:t>
      </w:r>
    </w:p>
    <w:p w14:paraId="7FE9D279" w14:textId="6A079057" w:rsidR="00851A76" w:rsidRPr="00851A76" w:rsidRDefault="00851A76" w:rsidP="007168FD">
      <w:pPr>
        <w:pStyle w:val="NormalWeb"/>
        <w:spacing w:before="0" w:beforeAutospacing="0" w:after="0" w:afterAutospacing="0" w:line="276" w:lineRule="auto"/>
        <w:jc w:val="both"/>
      </w:pPr>
      <w:r w:rsidRPr="00851A76">
        <w:rPr>
          <w:rFonts w:asciiTheme="minorHAnsi" w:eastAsiaTheme="minorEastAsia" w:hAnsi="Calibri" w:cstheme="minorBidi"/>
          <w:b/>
          <w:bCs/>
          <w:i/>
          <w:iCs/>
          <w:color w:val="000000" w:themeColor="text1"/>
          <w:kern w:val="24"/>
        </w:rPr>
        <w:t>2 minutes</w:t>
      </w:r>
    </w:p>
    <w:p w14:paraId="483C5C6D"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color w:val="000000" w:themeColor="text1"/>
          <w:kern w:val="24"/>
          <w:lang w:eastAsia="en-IE"/>
        </w:rPr>
        <w:t>Welcome participants back. </w:t>
      </w:r>
    </w:p>
    <w:p w14:paraId="4EB28DCD"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color w:val="000000" w:themeColor="text1"/>
          <w:kern w:val="24"/>
          <w:lang w:val="en-US" w:eastAsia="en-IE"/>
        </w:rPr>
        <w:t xml:space="preserve">Introduce session 3. In the previous two session, we have looked at some of the theories that are relevant to adult education. We will now begin to broach the broader subject of Literacy Awareness, exploring how we can </w:t>
      </w:r>
      <w:proofErr w:type="spellStart"/>
      <w:r w:rsidRPr="00851A76">
        <w:rPr>
          <w:rFonts w:eastAsiaTheme="minorEastAsia" w:hAnsi="Calibri"/>
          <w:color w:val="000000" w:themeColor="text1"/>
          <w:kern w:val="24"/>
          <w:lang w:val="en-US" w:eastAsia="en-IE"/>
        </w:rPr>
        <w:t>recognise</w:t>
      </w:r>
      <w:proofErr w:type="spellEnd"/>
      <w:r w:rsidRPr="00851A76">
        <w:rPr>
          <w:rFonts w:eastAsiaTheme="minorEastAsia" w:hAnsi="Calibri"/>
          <w:color w:val="000000" w:themeColor="text1"/>
          <w:kern w:val="24"/>
          <w:lang w:val="en-US" w:eastAsia="en-IE"/>
        </w:rPr>
        <w:t xml:space="preserve"> and address unmet literacy needs and identifying ways in which we can </w:t>
      </w:r>
      <w:proofErr w:type="spellStart"/>
      <w:r w:rsidRPr="00851A76">
        <w:rPr>
          <w:rFonts w:eastAsiaTheme="minorEastAsia" w:hAnsi="Calibri"/>
          <w:color w:val="000000" w:themeColor="text1"/>
          <w:kern w:val="24"/>
          <w:lang w:val="en-US" w:eastAsia="en-IE"/>
        </w:rPr>
        <w:t>destigmatise</w:t>
      </w:r>
      <w:proofErr w:type="spellEnd"/>
      <w:r w:rsidRPr="00851A76">
        <w:rPr>
          <w:rFonts w:eastAsiaTheme="minorEastAsia" w:hAnsi="Calibri"/>
          <w:color w:val="000000" w:themeColor="text1"/>
          <w:kern w:val="24"/>
          <w:lang w:val="en-US" w:eastAsia="en-IE"/>
        </w:rPr>
        <w:t xml:space="preserve"> the term ''literacy'' for the adult learner.</w:t>
      </w:r>
    </w:p>
    <w:p w14:paraId="32F6C0E6"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color w:val="000000" w:themeColor="text1"/>
          <w:kern w:val="24"/>
          <w:lang w:val="en-US" w:eastAsia="en-IE"/>
        </w:rPr>
        <w:t>Before delving into this week's content, we will first take some time to share our experiences and reflections from last week's extension activity.</w:t>
      </w:r>
    </w:p>
    <w:p w14:paraId="645ACD75" w14:textId="1974BCFF" w:rsidR="00F33B86" w:rsidRPr="00A8423F" w:rsidRDefault="00833389" w:rsidP="007168FD">
      <w:pPr>
        <w:pStyle w:val="Heading2"/>
        <w:spacing w:line="276" w:lineRule="auto"/>
        <w:jc w:val="both"/>
        <w:rPr>
          <w:rFonts w:asciiTheme="minorHAnsi" w:eastAsia="Times New Roman" w:hAnsiTheme="minorHAnsi"/>
          <w:lang w:eastAsia="en-GB"/>
        </w:rPr>
      </w:pPr>
      <w:r w:rsidRPr="00A8423F">
        <w:rPr>
          <w:rFonts w:asciiTheme="minorHAnsi" w:eastAsia="Times New Roman" w:hAnsiTheme="minorHAnsi"/>
          <w:lang w:eastAsia="en-GB"/>
        </w:rPr>
        <w:tab/>
      </w:r>
      <w:r w:rsidRPr="00A8423F">
        <w:rPr>
          <w:rFonts w:asciiTheme="minorHAnsi" w:eastAsia="Times New Roman" w:hAnsiTheme="minorHAnsi"/>
          <w:lang w:eastAsia="en-GB"/>
        </w:rPr>
        <w:tab/>
      </w:r>
    </w:p>
    <w:p w14:paraId="0A88E829" w14:textId="1F4D3D92" w:rsidR="00F33B86" w:rsidRDefault="00F33B86" w:rsidP="007168FD">
      <w:pPr>
        <w:pStyle w:val="Heading2"/>
        <w:spacing w:line="276" w:lineRule="auto"/>
        <w:jc w:val="both"/>
      </w:pPr>
      <w:r w:rsidRPr="00565571">
        <w:t>S</w:t>
      </w:r>
      <w:r w:rsidR="00851A76">
        <w:t xml:space="preserve">lide 2: </w:t>
      </w:r>
      <w:r w:rsidR="00EF7F9A">
        <w:t>Feedback from extension a</w:t>
      </w:r>
      <w:r w:rsidR="00851A76">
        <w:t>ctivity</w:t>
      </w:r>
    </w:p>
    <w:p w14:paraId="0A7E2C5D" w14:textId="3915CE60"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b/>
          <w:bCs/>
          <w:i/>
          <w:iCs/>
          <w:color w:val="000000" w:themeColor="text1"/>
          <w:kern w:val="24"/>
          <w:lang w:eastAsia="en-IE"/>
        </w:rPr>
        <w:t>2 minutes</w:t>
      </w:r>
    </w:p>
    <w:p w14:paraId="2578A28F"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color w:val="000000" w:themeColor="text1"/>
          <w:kern w:val="24"/>
          <w:lang w:val="en-US" w:eastAsia="en-IE"/>
        </w:rPr>
        <w:t>Recap on the extension activity from last week:  </w:t>
      </w:r>
    </w:p>
    <w:p w14:paraId="20011953"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b/>
          <w:bCs/>
          <w:color w:val="000000" w:themeColor="text1"/>
          <w:kern w:val="24"/>
          <w:lang w:val="en-US" w:eastAsia="en-IE"/>
        </w:rPr>
        <w:t>Consider the theorists discussed in sessions 1 and 2</w:t>
      </w:r>
    </w:p>
    <w:p w14:paraId="653542AB"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color w:val="000000" w:themeColor="text1"/>
          <w:kern w:val="24"/>
          <w:lang w:val="en-US" w:eastAsia="en-IE"/>
        </w:rPr>
        <w:t>Take some time during the week to reflect on any theories discussed that inform your current practice:</w:t>
      </w:r>
    </w:p>
    <w:p w14:paraId="474B78D5" w14:textId="77777777" w:rsidR="00851A76" w:rsidRPr="00851A76" w:rsidRDefault="00851A76" w:rsidP="007168FD">
      <w:pPr>
        <w:numPr>
          <w:ilvl w:val="0"/>
          <w:numId w:val="19"/>
        </w:numPr>
        <w:spacing w:line="276" w:lineRule="auto"/>
        <w:ind w:left="1267"/>
        <w:contextualSpacing/>
        <w:jc w:val="both"/>
        <w:rPr>
          <w:rFonts w:ascii="Times New Roman" w:eastAsia="Times New Roman" w:hAnsi="Times New Roman" w:cs="Times New Roman"/>
          <w:lang w:eastAsia="en-IE"/>
        </w:rPr>
      </w:pPr>
      <w:r w:rsidRPr="00851A76">
        <w:rPr>
          <w:rFonts w:eastAsiaTheme="minorEastAsia" w:hAnsi="Calibri"/>
          <w:b/>
          <w:bCs/>
          <w:color w:val="000000" w:themeColor="text1"/>
          <w:kern w:val="24"/>
          <w:lang w:val="en-US" w:eastAsia="en-IE"/>
        </w:rPr>
        <w:t>Knowles - </w:t>
      </w:r>
      <w:r w:rsidRPr="00851A76">
        <w:rPr>
          <w:rFonts w:eastAsiaTheme="minorEastAsia" w:hAnsi="Calibri"/>
          <w:color w:val="000000" w:themeColor="text1"/>
          <w:kern w:val="24"/>
          <w:lang w:val="en-US" w:eastAsia="en-IE"/>
        </w:rPr>
        <w:t>Andragogy &amp; 6 Assumptions of Adult Learners</w:t>
      </w:r>
    </w:p>
    <w:p w14:paraId="35674DA2" w14:textId="77777777" w:rsidR="00851A76" w:rsidRPr="00851A76" w:rsidRDefault="00851A76" w:rsidP="007168FD">
      <w:pPr>
        <w:numPr>
          <w:ilvl w:val="0"/>
          <w:numId w:val="19"/>
        </w:numPr>
        <w:spacing w:line="276" w:lineRule="auto"/>
        <w:ind w:left="1267"/>
        <w:contextualSpacing/>
        <w:jc w:val="both"/>
        <w:rPr>
          <w:rFonts w:ascii="Times New Roman" w:eastAsia="Times New Roman" w:hAnsi="Times New Roman" w:cs="Times New Roman"/>
          <w:lang w:eastAsia="en-IE"/>
        </w:rPr>
      </w:pPr>
      <w:r w:rsidRPr="00851A76">
        <w:rPr>
          <w:rFonts w:eastAsiaTheme="minorEastAsia" w:hAnsi="Calibri"/>
          <w:b/>
          <w:bCs/>
          <w:color w:val="000000" w:themeColor="text1"/>
          <w:kern w:val="24"/>
          <w:lang w:val="en-US" w:eastAsia="en-IE"/>
        </w:rPr>
        <w:t>Lave &amp; Wenger - </w:t>
      </w:r>
      <w:r w:rsidRPr="00851A76">
        <w:rPr>
          <w:rFonts w:eastAsiaTheme="minorEastAsia" w:hAnsi="Calibri"/>
          <w:color w:val="000000" w:themeColor="text1"/>
          <w:kern w:val="24"/>
          <w:lang w:val="en-US" w:eastAsia="en-IE"/>
        </w:rPr>
        <w:t>Communities of Practice &amp; Situated Learning</w:t>
      </w:r>
    </w:p>
    <w:p w14:paraId="571A19EA" w14:textId="77777777" w:rsidR="00851A76" w:rsidRPr="00851A76" w:rsidRDefault="00851A76" w:rsidP="007168FD">
      <w:pPr>
        <w:numPr>
          <w:ilvl w:val="0"/>
          <w:numId w:val="19"/>
        </w:numPr>
        <w:spacing w:line="276" w:lineRule="auto"/>
        <w:ind w:left="1267"/>
        <w:contextualSpacing/>
        <w:jc w:val="both"/>
        <w:rPr>
          <w:rFonts w:ascii="Times New Roman" w:eastAsia="Times New Roman" w:hAnsi="Times New Roman" w:cs="Times New Roman"/>
          <w:lang w:eastAsia="en-IE"/>
        </w:rPr>
      </w:pPr>
      <w:proofErr w:type="spellStart"/>
      <w:r w:rsidRPr="00851A76">
        <w:rPr>
          <w:rFonts w:eastAsiaTheme="minorEastAsia" w:hAnsi="Calibri"/>
          <w:b/>
          <w:bCs/>
          <w:color w:val="000000" w:themeColor="text1"/>
          <w:kern w:val="24"/>
          <w:lang w:val="en-US" w:eastAsia="en-IE"/>
        </w:rPr>
        <w:t>Mezirow</w:t>
      </w:r>
      <w:proofErr w:type="spellEnd"/>
      <w:r w:rsidRPr="00851A76">
        <w:rPr>
          <w:rFonts w:eastAsiaTheme="minorEastAsia" w:hAnsi="Calibri"/>
          <w:b/>
          <w:bCs/>
          <w:color w:val="000000" w:themeColor="text1"/>
          <w:kern w:val="24"/>
          <w:lang w:val="en-US" w:eastAsia="en-IE"/>
        </w:rPr>
        <w:t xml:space="preserve"> - </w:t>
      </w:r>
      <w:r w:rsidRPr="00851A76">
        <w:rPr>
          <w:rFonts w:eastAsiaTheme="minorEastAsia" w:hAnsi="Calibri"/>
          <w:color w:val="000000" w:themeColor="text1"/>
          <w:kern w:val="24"/>
          <w:lang w:val="en-US" w:eastAsia="en-IE"/>
        </w:rPr>
        <w:t>Transformative Learning</w:t>
      </w:r>
    </w:p>
    <w:p w14:paraId="1F610C96" w14:textId="77777777" w:rsidR="00851A76" w:rsidRPr="00851A76" w:rsidRDefault="00851A76" w:rsidP="007168FD">
      <w:pPr>
        <w:numPr>
          <w:ilvl w:val="0"/>
          <w:numId w:val="19"/>
        </w:numPr>
        <w:spacing w:line="276" w:lineRule="auto"/>
        <w:ind w:left="1267"/>
        <w:contextualSpacing/>
        <w:jc w:val="both"/>
        <w:rPr>
          <w:rFonts w:ascii="Times New Roman" w:eastAsia="Times New Roman" w:hAnsi="Times New Roman" w:cs="Times New Roman"/>
          <w:lang w:eastAsia="en-IE"/>
        </w:rPr>
      </w:pPr>
      <w:r w:rsidRPr="00851A76">
        <w:rPr>
          <w:rFonts w:eastAsiaTheme="minorEastAsia" w:hAnsi="Calibri"/>
          <w:b/>
          <w:bCs/>
          <w:color w:val="000000" w:themeColor="text1"/>
          <w:kern w:val="24"/>
          <w:lang w:val="en-US" w:eastAsia="en-IE"/>
        </w:rPr>
        <w:t>Maslow - </w:t>
      </w:r>
      <w:r w:rsidRPr="00851A76">
        <w:rPr>
          <w:rFonts w:eastAsiaTheme="minorEastAsia" w:hAnsi="Calibri"/>
          <w:color w:val="000000" w:themeColor="text1"/>
          <w:kern w:val="24"/>
          <w:lang w:val="en-US" w:eastAsia="en-IE"/>
        </w:rPr>
        <w:t>Theory of Motivation &amp; Hierarchy of Needs</w:t>
      </w:r>
    </w:p>
    <w:p w14:paraId="692CA384" w14:textId="77777777" w:rsidR="00851A76" w:rsidRPr="00851A76" w:rsidRDefault="00851A76" w:rsidP="007168FD">
      <w:pPr>
        <w:numPr>
          <w:ilvl w:val="0"/>
          <w:numId w:val="19"/>
        </w:numPr>
        <w:spacing w:line="276" w:lineRule="auto"/>
        <w:ind w:left="1267"/>
        <w:contextualSpacing/>
        <w:jc w:val="both"/>
        <w:rPr>
          <w:rFonts w:ascii="Times New Roman" w:eastAsia="Times New Roman" w:hAnsi="Times New Roman" w:cs="Times New Roman"/>
          <w:lang w:eastAsia="en-IE"/>
        </w:rPr>
      </w:pPr>
      <w:r w:rsidRPr="00851A76">
        <w:rPr>
          <w:rFonts w:eastAsiaTheme="minorEastAsia" w:hAnsi="Calibri"/>
          <w:b/>
          <w:bCs/>
          <w:color w:val="000000" w:themeColor="text1"/>
          <w:kern w:val="24"/>
          <w:lang w:val="en-US" w:eastAsia="en-IE"/>
        </w:rPr>
        <w:t>Freire - </w:t>
      </w:r>
      <w:r w:rsidRPr="00851A76">
        <w:rPr>
          <w:rFonts w:eastAsiaTheme="minorEastAsia" w:hAnsi="Calibri"/>
          <w:color w:val="000000" w:themeColor="text1"/>
          <w:kern w:val="24"/>
          <w:lang w:val="en-US" w:eastAsia="en-IE"/>
        </w:rPr>
        <w:t>Pedagogy of the Oppressed</w:t>
      </w:r>
    </w:p>
    <w:p w14:paraId="7089F4AA" w14:textId="5E415980" w:rsidR="00851A76" w:rsidRPr="007168FD" w:rsidRDefault="00851A76" w:rsidP="007168FD">
      <w:pPr>
        <w:numPr>
          <w:ilvl w:val="0"/>
          <w:numId w:val="19"/>
        </w:numPr>
        <w:spacing w:line="276" w:lineRule="auto"/>
        <w:ind w:left="1267"/>
        <w:contextualSpacing/>
        <w:jc w:val="both"/>
        <w:rPr>
          <w:rFonts w:ascii="Times New Roman" w:eastAsia="Times New Roman" w:hAnsi="Times New Roman" w:cs="Times New Roman"/>
          <w:lang w:eastAsia="en-IE"/>
        </w:rPr>
      </w:pPr>
      <w:r w:rsidRPr="00851A76">
        <w:rPr>
          <w:rFonts w:eastAsiaTheme="minorEastAsia" w:hAnsi="Calibri"/>
          <w:b/>
          <w:bCs/>
          <w:color w:val="000000" w:themeColor="text1"/>
          <w:kern w:val="24"/>
          <w:lang w:val="en-US" w:eastAsia="en-IE"/>
        </w:rPr>
        <w:t>Rogers - </w:t>
      </w:r>
      <w:r w:rsidRPr="00851A76">
        <w:rPr>
          <w:rFonts w:eastAsiaTheme="minorEastAsia" w:hAnsi="Calibri"/>
          <w:color w:val="000000" w:themeColor="text1"/>
          <w:kern w:val="24"/>
          <w:lang w:val="en-US" w:eastAsia="en-IE"/>
        </w:rPr>
        <w:t>Experiential Learning &amp; Teacher as Facilitator</w:t>
      </w:r>
    </w:p>
    <w:p w14:paraId="0C136B6E" w14:textId="77777777" w:rsidR="00851A76" w:rsidRPr="00851A76" w:rsidRDefault="00851A76" w:rsidP="007168FD">
      <w:pPr>
        <w:spacing w:line="276" w:lineRule="auto"/>
        <w:ind w:left="1267"/>
        <w:contextualSpacing/>
        <w:jc w:val="both"/>
        <w:rPr>
          <w:rFonts w:ascii="Times New Roman" w:eastAsia="Times New Roman" w:hAnsi="Times New Roman" w:cs="Times New Roman"/>
          <w:lang w:eastAsia="en-IE"/>
        </w:rPr>
      </w:pPr>
    </w:p>
    <w:p w14:paraId="777C054E"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color w:val="000000" w:themeColor="text1"/>
          <w:kern w:val="24"/>
          <w:lang w:val="en-US" w:eastAsia="en-IE"/>
        </w:rPr>
        <w:t>How might you incorporate what you have learnt into your future practice?</w:t>
      </w:r>
    </w:p>
    <w:p w14:paraId="5E375CE7" w14:textId="6BE482BC" w:rsidR="00EC5A6B" w:rsidRDefault="00851A76" w:rsidP="007168FD">
      <w:pPr>
        <w:pStyle w:val="NormalWeb"/>
        <w:spacing w:before="0" w:beforeAutospacing="0" w:after="0" w:afterAutospacing="0" w:line="276" w:lineRule="auto"/>
        <w:jc w:val="both"/>
        <w:rPr>
          <w:rFonts w:asciiTheme="minorHAnsi" w:eastAsiaTheme="minorEastAsia" w:hAnsiTheme="minorHAnsi" w:cs="Arial"/>
          <w:color w:val="000000" w:themeColor="text1"/>
          <w:kern w:val="24"/>
        </w:rPr>
      </w:pPr>
      <w:r w:rsidRPr="00851A76">
        <w:rPr>
          <w:rFonts w:asciiTheme="minorHAnsi" w:eastAsiaTheme="minorEastAsia" w:hAnsi="Calibri" w:cs="Calibri"/>
          <w:color w:val="000000" w:themeColor="text1"/>
          <w:kern w:val="24"/>
          <w:lang w:val="en-US"/>
        </w:rPr>
        <w:t>Feedback can be given visually and verbally on the next slide</w:t>
      </w:r>
    </w:p>
    <w:p w14:paraId="647F60A1" w14:textId="6C87E32A" w:rsidR="00116192" w:rsidRDefault="00116192" w:rsidP="007168FD">
      <w:pPr>
        <w:pStyle w:val="NormalWeb"/>
        <w:spacing w:before="0" w:beforeAutospacing="0" w:after="0" w:afterAutospacing="0" w:line="276" w:lineRule="auto"/>
        <w:jc w:val="both"/>
        <w:rPr>
          <w:rFonts w:asciiTheme="minorHAnsi" w:eastAsiaTheme="minorEastAsia" w:hAnsiTheme="minorHAnsi" w:cs="Arial"/>
          <w:color w:val="000000" w:themeColor="text1"/>
          <w:kern w:val="24"/>
        </w:rPr>
      </w:pPr>
    </w:p>
    <w:p w14:paraId="3422B2E0" w14:textId="77777777" w:rsidR="007168FD" w:rsidRPr="00A8423F" w:rsidRDefault="007168FD" w:rsidP="007168FD">
      <w:pPr>
        <w:pStyle w:val="NormalWeb"/>
        <w:spacing w:before="0" w:beforeAutospacing="0" w:after="0" w:afterAutospacing="0" w:line="276" w:lineRule="auto"/>
        <w:jc w:val="both"/>
        <w:rPr>
          <w:rFonts w:asciiTheme="minorHAnsi" w:eastAsiaTheme="minorEastAsia" w:hAnsiTheme="minorHAnsi" w:cs="Arial"/>
          <w:color w:val="000000" w:themeColor="text1"/>
          <w:kern w:val="24"/>
        </w:rPr>
      </w:pPr>
    </w:p>
    <w:p w14:paraId="575803D9" w14:textId="00C67C61" w:rsidR="00EC5A6B" w:rsidRDefault="00EC5A6B" w:rsidP="007168FD">
      <w:pPr>
        <w:pStyle w:val="Heading2"/>
        <w:spacing w:line="276" w:lineRule="auto"/>
        <w:jc w:val="both"/>
      </w:pPr>
      <w:r w:rsidRPr="00565571">
        <w:t>Slide 3</w:t>
      </w:r>
      <w:r w:rsidR="00851A76">
        <w:t xml:space="preserve">: </w:t>
      </w:r>
      <w:r w:rsidR="00EF7F9A">
        <w:t>Feedback from extension activity</w:t>
      </w:r>
    </w:p>
    <w:p w14:paraId="748840BB"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b/>
          <w:bCs/>
          <w:i/>
          <w:iCs/>
          <w:color w:val="000000" w:themeColor="text1"/>
          <w:kern w:val="24"/>
          <w:lang w:eastAsia="en-IE"/>
        </w:rPr>
        <w:t>15 minutes</w:t>
      </w:r>
    </w:p>
    <w:p w14:paraId="2A28417E"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cs="Calibri"/>
          <w:color w:val="000000" w:themeColor="text1"/>
          <w:kern w:val="24"/>
          <w:lang w:val="en-GB" w:eastAsia="en-IE"/>
        </w:rPr>
        <w:t>Using the annotation tool, ask participants to mark one or two of the theorists that resonated with them most.</w:t>
      </w:r>
    </w:p>
    <w:p w14:paraId="6565467A" w14:textId="77777777" w:rsidR="00851A76" w:rsidRPr="00851A76" w:rsidRDefault="00851A76" w:rsidP="007168FD">
      <w:pPr>
        <w:spacing w:line="276" w:lineRule="auto"/>
        <w:jc w:val="both"/>
        <w:rPr>
          <w:rFonts w:ascii="Times New Roman" w:eastAsia="Times New Roman" w:hAnsi="Times New Roman" w:cs="Times New Roman"/>
          <w:lang w:eastAsia="en-IE"/>
        </w:rPr>
      </w:pPr>
      <w:r w:rsidRPr="00851A76">
        <w:rPr>
          <w:rFonts w:eastAsiaTheme="minorEastAsia" w:hAnsi="Calibri" w:cs="Calibri"/>
          <w:color w:val="000000" w:themeColor="text1"/>
          <w:kern w:val="24"/>
          <w:lang w:val="en-GB" w:eastAsia="en-IE"/>
        </w:rPr>
        <w:t xml:space="preserve">Take a few minutes of verbal feedback from the group. Did this exercise bring any insights for </w:t>
      </w:r>
      <w:proofErr w:type="gramStart"/>
      <w:r w:rsidRPr="00851A76">
        <w:rPr>
          <w:rFonts w:eastAsiaTheme="minorEastAsia" w:hAnsi="Calibri" w:cs="Calibri"/>
          <w:color w:val="000000" w:themeColor="text1"/>
          <w:kern w:val="24"/>
          <w:lang w:val="en-GB" w:eastAsia="en-IE"/>
        </w:rPr>
        <w:t>participants</w:t>
      </w:r>
      <w:proofErr w:type="gramEnd"/>
      <w:r w:rsidRPr="00851A76">
        <w:rPr>
          <w:rFonts w:eastAsiaTheme="minorEastAsia" w:hAnsi="Calibri" w:cs="Calibri"/>
          <w:color w:val="000000" w:themeColor="text1"/>
          <w:kern w:val="24"/>
          <w:lang w:val="en-GB" w:eastAsia="en-IE"/>
        </w:rPr>
        <w:t xml:space="preserve"> into ways that they are already working? Have it stirred ideas for how participants might adjust how they engage with students and deliver classes from here on?</w:t>
      </w:r>
    </w:p>
    <w:p w14:paraId="794DB000" w14:textId="69D743D2" w:rsidR="00851A76" w:rsidRDefault="00851A76" w:rsidP="007168FD">
      <w:pPr>
        <w:spacing w:line="276" w:lineRule="auto"/>
        <w:jc w:val="both"/>
        <w:rPr>
          <w:rFonts w:eastAsiaTheme="minorEastAsia" w:hAnsi="Calibri" w:cs="Calibri"/>
          <w:color w:val="000000" w:themeColor="text1"/>
          <w:kern w:val="24"/>
          <w:lang w:val="en-GB" w:eastAsia="en-IE"/>
        </w:rPr>
      </w:pPr>
      <w:r w:rsidRPr="00851A76">
        <w:rPr>
          <w:rFonts w:eastAsiaTheme="minorEastAsia" w:hAnsi="Calibri" w:cs="Calibri"/>
          <w:color w:val="000000" w:themeColor="text1"/>
          <w:kern w:val="24"/>
          <w:lang w:val="en-GB" w:eastAsia="en-IE"/>
        </w:rPr>
        <w:t>There should be plenty of space given to participants to share their ideas for how their future practice can be informed by this exercise.</w:t>
      </w:r>
    </w:p>
    <w:p w14:paraId="0251ACBB" w14:textId="4A67AE2B" w:rsidR="00EF7F9A" w:rsidRDefault="00EF7F9A" w:rsidP="007168FD">
      <w:pPr>
        <w:spacing w:line="276" w:lineRule="auto"/>
        <w:jc w:val="both"/>
        <w:rPr>
          <w:rFonts w:eastAsiaTheme="minorEastAsia" w:hAnsi="Calibri" w:cs="Calibri"/>
          <w:color w:val="000000" w:themeColor="text1"/>
          <w:kern w:val="24"/>
          <w:lang w:val="en-GB" w:eastAsia="en-IE"/>
        </w:rPr>
      </w:pPr>
    </w:p>
    <w:p w14:paraId="06917FE4" w14:textId="77777777" w:rsidR="00EF7F9A" w:rsidRPr="00851A76" w:rsidRDefault="00EF7F9A" w:rsidP="007168FD">
      <w:pPr>
        <w:spacing w:line="276" w:lineRule="auto"/>
        <w:jc w:val="both"/>
        <w:rPr>
          <w:rFonts w:ascii="Times New Roman" w:eastAsia="Times New Roman" w:hAnsi="Times New Roman" w:cs="Times New Roman"/>
          <w:lang w:eastAsia="en-IE"/>
        </w:rPr>
      </w:pPr>
    </w:p>
    <w:p w14:paraId="68BDE544" w14:textId="680756F4" w:rsidR="00EF7F9A" w:rsidRDefault="00EF7F9A" w:rsidP="007168FD">
      <w:pPr>
        <w:pStyle w:val="Heading2"/>
        <w:spacing w:line="276" w:lineRule="auto"/>
        <w:jc w:val="both"/>
      </w:pPr>
      <w:r>
        <w:lastRenderedPageBreak/>
        <w:t>Slide 4: Aims of Session</w:t>
      </w:r>
    </w:p>
    <w:p w14:paraId="47F4FB76"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b/>
          <w:bCs/>
          <w:i/>
          <w:iCs/>
          <w:color w:val="000000" w:themeColor="text1"/>
          <w:kern w:val="24"/>
          <w:lang w:eastAsia="en-IE"/>
        </w:rPr>
        <w:t>1 minutes</w:t>
      </w:r>
    </w:p>
    <w:p w14:paraId="1E4B559C" w14:textId="218539C2"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eastAsia="en-IE"/>
        </w:rPr>
        <w:t>In this session, we will identify some of the signs and signals that indicate unmet literacy needs. </w:t>
      </w:r>
      <w:r w:rsidRPr="00EF7F9A">
        <w:rPr>
          <w:rFonts w:eastAsiaTheme="minorEastAsia" w:hAnsi="Calibri" w:cs="Calibri"/>
          <w:color w:val="000000" w:themeColor="text1"/>
          <w:kern w:val="24"/>
          <w:lang w:eastAsia="en-IE"/>
        </w:rPr>
        <w:t>We will explore ways that we can talk about literacy both with literacy learners and in wider society, and how we can reframe and destigmatise the term ''literacy''.</w:t>
      </w:r>
    </w:p>
    <w:p w14:paraId="4B200CC0" w14:textId="154CE974"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eastAsia="en-IE"/>
        </w:rPr>
        <w:t>The literacy-friendly environment is key to inclusivity and access. We will exami</w:t>
      </w:r>
      <w:r w:rsidR="00B732EB">
        <w:rPr>
          <w:rFonts w:eastAsiaTheme="minorEastAsia" w:hAnsi="Calibri" w:cs="Calibri"/>
          <w:color w:val="000000" w:themeColor="text1"/>
          <w:kern w:val="24"/>
          <w:lang w:eastAsia="en-IE"/>
        </w:rPr>
        <w:t>ne the experience of individual</w:t>
      </w:r>
      <w:r w:rsidRPr="00EF7F9A">
        <w:rPr>
          <w:rFonts w:eastAsiaTheme="minorEastAsia" w:hAnsi="Calibri" w:cs="Calibri"/>
          <w:color w:val="000000" w:themeColor="text1"/>
          <w:kern w:val="24"/>
          <w:lang w:eastAsia="en-IE"/>
        </w:rPr>
        <w:t>s with unmet literacy needs in accessing services and discuss ways in which we can make our environments and organisations more literacy-friendly.</w:t>
      </w:r>
    </w:p>
    <w:p w14:paraId="2795FBBE"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eastAsia="en-IE"/>
        </w:rPr>
        <w:t>Finally, we will take an overview of some useful questions to ask of ourselves, our organisations, and of individuals with unmet literacy needs, with a view to carrying out a skills, equipment, and access audit, and understanding the requirements we place on individuals accessing our services.</w:t>
      </w:r>
    </w:p>
    <w:p w14:paraId="1AE4CD0F" w14:textId="77777777" w:rsidR="00851A76" w:rsidRPr="00851A76" w:rsidRDefault="00851A76" w:rsidP="007168FD">
      <w:pPr>
        <w:spacing w:line="276" w:lineRule="auto"/>
        <w:jc w:val="both"/>
      </w:pPr>
    </w:p>
    <w:p w14:paraId="413F1A87" w14:textId="3AD9F9FC" w:rsidR="00F33B86" w:rsidRPr="00A8423F" w:rsidRDefault="00F33B86" w:rsidP="007168FD">
      <w:pPr>
        <w:pStyle w:val="NormalWeb"/>
        <w:spacing w:before="0" w:beforeAutospacing="0" w:after="0" w:afterAutospacing="0" w:line="276" w:lineRule="auto"/>
        <w:jc w:val="both"/>
        <w:rPr>
          <w:rFonts w:asciiTheme="minorHAnsi" w:hAnsiTheme="minorHAnsi" w:cs="Arial"/>
        </w:rPr>
      </w:pPr>
      <w:r w:rsidRPr="00A8423F">
        <w:rPr>
          <w:rFonts w:asciiTheme="minorHAnsi" w:hAnsiTheme="minorHAnsi" w:cs="Arial"/>
        </w:rPr>
        <w:tab/>
      </w:r>
      <w:r w:rsidRPr="00A8423F">
        <w:rPr>
          <w:rFonts w:asciiTheme="minorHAnsi" w:hAnsiTheme="minorHAnsi" w:cs="Arial"/>
        </w:rPr>
        <w:tab/>
      </w:r>
    </w:p>
    <w:p w14:paraId="1A36088B" w14:textId="77777777" w:rsidR="0059627B" w:rsidRDefault="00833389" w:rsidP="007168FD">
      <w:pPr>
        <w:pStyle w:val="Heading2"/>
        <w:spacing w:line="276" w:lineRule="auto"/>
        <w:jc w:val="both"/>
        <w:rPr>
          <w:lang w:eastAsia="en-GB"/>
        </w:rPr>
      </w:pPr>
      <w:r w:rsidRPr="00A8423F">
        <w:rPr>
          <w:rFonts w:cs="Arial"/>
          <w:bCs/>
          <w:color w:val="000000" w:themeColor="text1"/>
        </w:rPr>
        <w:tab/>
      </w:r>
    </w:p>
    <w:p w14:paraId="25F27CDD" w14:textId="27FDED67" w:rsidR="0059627B" w:rsidRDefault="00EF7F9A" w:rsidP="007168FD">
      <w:pPr>
        <w:pStyle w:val="Heading2"/>
        <w:spacing w:line="276" w:lineRule="auto"/>
        <w:jc w:val="both"/>
        <w:rPr>
          <w:lang w:eastAsia="en-GB"/>
        </w:rPr>
      </w:pPr>
      <w:r>
        <w:rPr>
          <w:lang w:eastAsia="en-GB"/>
        </w:rPr>
        <w:t>Slide 5: Recognising signs of unmet literacy needs</w:t>
      </w:r>
    </w:p>
    <w:p w14:paraId="28166144"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b/>
          <w:bCs/>
          <w:i/>
          <w:iCs/>
          <w:color w:val="000000" w:themeColor="text1"/>
          <w:kern w:val="24"/>
          <w:lang w:eastAsia="en-IE"/>
        </w:rPr>
        <w:t>5 minutes</w:t>
      </w:r>
    </w:p>
    <w:p w14:paraId="7D9E2D04"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When we begin to look out for the signs of unmet literacy needs, we need to keep in mind that everyone´s needs will vary greatly. People can have a wide variety of coping strategies to manage how they deal in the world day-to-day. This can range from avoidance to evasiveness, rushing or making excuses, being defensive or aggressive or getting someone else to do it for them. ¨I´ve forgotten my glasses¨ is a classic example that is heard repeatedly from students returning to improve their literacy skills. In work settings an individual can be fearful of exposure if they have unmet literacy needs.</w:t>
      </w:r>
    </w:p>
    <w:p w14:paraId="3831DEF3"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t>Individuals may be embarrassed or wary about details they are required to share in an application or registration form. The person may feel vulnerable and defensive about this. This may be compounded by a lack of confidence in literacy skills and can seriously hamper the ability of the person to engage and progress in education or working life.</w:t>
      </w:r>
    </w:p>
    <w:p w14:paraId="6C42EAB7"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t>Form filling can be a good indicator of literacy skills. Keep an eye out for the use of all upper or lower case letters, exaggeratedly slow and careful writing, confidence in writing name and address but difficulty with further information.</w:t>
      </w:r>
    </w:p>
    <w:p w14:paraId="5E335189" w14:textId="59073E44" w:rsidR="00EF7F9A" w:rsidRPr="00EF7F9A" w:rsidRDefault="00CF64BD" w:rsidP="007168FD">
      <w:pPr>
        <w:spacing w:line="276" w:lineRule="auto"/>
        <w:jc w:val="both"/>
        <w:rPr>
          <w:rFonts w:ascii="Times New Roman" w:eastAsia="Times New Roman" w:hAnsi="Times New Roman" w:cs="Times New Roman"/>
          <w:lang w:eastAsia="en-IE"/>
        </w:rPr>
      </w:pPr>
      <w:r>
        <w:rPr>
          <w:rFonts w:eastAsiaTheme="minorEastAsia" w:hAnsi="Calibri" w:cs="Calibri"/>
          <w:color w:val="000000" w:themeColor="text1"/>
          <w:kern w:val="24"/>
          <w:lang w:val="en-US" w:eastAsia="en-IE"/>
        </w:rPr>
        <w:t>If teaching on an accredited</w:t>
      </w:r>
      <w:r w:rsidR="00EF7F9A" w:rsidRPr="00EF7F9A">
        <w:rPr>
          <w:rFonts w:eastAsiaTheme="minorEastAsia" w:hAnsi="Calibri" w:cs="Calibri"/>
          <w:color w:val="000000" w:themeColor="text1"/>
          <w:kern w:val="24"/>
          <w:lang w:val="en-US" w:eastAsia="en-IE"/>
        </w:rPr>
        <w:t xml:space="preserve"> </w:t>
      </w:r>
      <w:proofErr w:type="spellStart"/>
      <w:r w:rsidR="00EF7F9A" w:rsidRPr="00EF7F9A">
        <w:rPr>
          <w:rFonts w:eastAsiaTheme="minorEastAsia" w:hAnsi="Calibri" w:cs="Calibri"/>
          <w:color w:val="000000" w:themeColor="text1"/>
          <w:kern w:val="24"/>
          <w:lang w:val="en-US" w:eastAsia="en-IE"/>
        </w:rPr>
        <w:t>programme</w:t>
      </w:r>
      <w:proofErr w:type="spellEnd"/>
      <w:r w:rsidR="00EF7F9A" w:rsidRPr="00EF7F9A">
        <w:rPr>
          <w:rFonts w:eastAsiaTheme="minorEastAsia" w:hAnsi="Calibri" w:cs="Calibri"/>
          <w:color w:val="000000" w:themeColor="text1"/>
          <w:kern w:val="24"/>
          <w:lang w:val="en-US" w:eastAsia="en-IE"/>
        </w:rPr>
        <w:t>, you may see assignment work coming through that is at a far higher standard than you might expect from the individual before you. Some might delegate their work to others. Students with unmet literacy needs can be very good at creating a network of support from those around them.</w:t>
      </w:r>
    </w:p>
    <w:p w14:paraId="30280BC9" w14:textId="5BBBC7CC" w:rsidR="00EF7F9A" w:rsidRDefault="00EF7F9A" w:rsidP="007168FD">
      <w:pPr>
        <w:spacing w:line="276" w:lineRule="auto"/>
        <w:jc w:val="both"/>
        <w:rPr>
          <w:lang w:eastAsia="en-GB"/>
        </w:rPr>
      </w:pPr>
    </w:p>
    <w:p w14:paraId="4DECBA18" w14:textId="7ED55CDA" w:rsidR="007168FD" w:rsidRDefault="007168FD" w:rsidP="007168FD">
      <w:pPr>
        <w:spacing w:line="276" w:lineRule="auto"/>
        <w:jc w:val="both"/>
        <w:rPr>
          <w:lang w:eastAsia="en-GB"/>
        </w:rPr>
      </w:pPr>
    </w:p>
    <w:p w14:paraId="5A5808B6" w14:textId="393FB25D" w:rsidR="007168FD" w:rsidRDefault="007168FD" w:rsidP="007168FD">
      <w:pPr>
        <w:spacing w:line="276" w:lineRule="auto"/>
        <w:jc w:val="both"/>
        <w:rPr>
          <w:lang w:eastAsia="en-GB"/>
        </w:rPr>
      </w:pPr>
    </w:p>
    <w:p w14:paraId="5BAA7053" w14:textId="77777777" w:rsidR="007168FD" w:rsidRPr="00EF7F9A" w:rsidRDefault="007168FD" w:rsidP="007168FD">
      <w:pPr>
        <w:spacing w:line="276" w:lineRule="auto"/>
        <w:jc w:val="both"/>
        <w:rPr>
          <w:lang w:eastAsia="en-GB"/>
        </w:rPr>
      </w:pPr>
    </w:p>
    <w:p w14:paraId="348CF447" w14:textId="3A3299BE" w:rsidR="00F33B86" w:rsidRDefault="0059627B" w:rsidP="007168FD">
      <w:pPr>
        <w:pStyle w:val="Heading2"/>
        <w:spacing w:line="276" w:lineRule="auto"/>
        <w:jc w:val="both"/>
      </w:pPr>
      <w:r>
        <w:lastRenderedPageBreak/>
        <w:t>Slide 6</w:t>
      </w:r>
      <w:r w:rsidR="00F33B86" w:rsidRPr="00A8423F">
        <w:t xml:space="preserve">: </w:t>
      </w:r>
      <w:r w:rsidR="00EF7F9A">
        <w:t>Recognising the sign of unmet digital needs</w:t>
      </w:r>
      <w:r w:rsidR="00F33B86" w:rsidRPr="00A8423F">
        <w:t xml:space="preserve"> </w:t>
      </w:r>
    </w:p>
    <w:p w14:paraId="3D8E4BD1"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b/>
          <w:bCs/>
          <w:i/>
          <w:iCs/>
          <w:color w:val="000000" w:themeColor="text1"/>
          <w:kern w:val="24"/>
          <w:lang w:eastAsia="en-IE"/>
        </w:rPr>
        <w:t>5 minutes</w:t>
      </w:r>
    </w:p>
    <w:p w14:paraId="16FF6479"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When we consider the statistics for those with low digital literacy skills in Ireland, approximately 55% as of 2020, and the direct impact of this for individuals trying to engage in day-to-day life, the picture becomes very stark.</w:t>
      </w:r>
    </w:p>
    <w:p w14:paraId="5EBE3DBD"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Mature students in particular may have a general mistrust of technology due to a lack of confidence or knowledge. A positive aspect of the rise in digital needs is that while confidence may be low, it is often relatively easy for a mature learner to express their lack of digital skills. There is far less stigma attached to digital literacy than to traditional literacies. That said, it can cause incredible anxiety and loss of agency, for example, where an older person can no longer engage with their financial institution, or their healthcare provider. </w:t>
      </w:r>
    </w:p>
    <w:p w14:paraId="435355F3"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During the first wave of </w:t>
      </w:r>
      <w:proofErr w:type="spellStart"/>
      <w:r w:rsidRPr="00EF7F9A">
        <w:rPr>
          <w:rFonts w:eastAsiaTheme="minorEastAsia" w:hAnsi="Calibri" w:cs="Calibri"/>
          <w:color w:val="000000" w:themeColor="text1"/>
          <w:kern w:val="24"/>
          <w:lang w:val="en-US" w:eastAsia="en-IE"/>
        </w:rPr>
        <w:t>Covid</w:t>
      </w:r>
      <w:proofErr w:type="spellEnd"/>
      <w:r w:rsidRPr="00EF7F9A">
        <w:rPr>
          <w:rFonts w:eastAsiaTheme="minorEastAsia" w:hAnsi="Calibri" w:cs="Calibri"/>
          <w:color w:val="000000" w:themeColor="text1"/>
          <w:kern w:val="24"/>
          <w:lang w:val="en-US" w:eastAsia="en-IE"/>
        </w:rPr>
        <w:t xml:space="preserve"> 19, the Health Service Executive put out communications directing people to view their website for information. It was quickly </w:t>
      </w:r>
      <w:proofErr w:type="spellStart"/>
      <w:r w:rsidRPr="00EF7F9A">
        <w:rPr>
          <w:rFonts w:eastAsiaTheme="minorEastAsia" w:hAnsi="Calibri" w:cs="Calibri"/>
          <w:color w:val="000000" w:themeColor="text1"/>
          <w:kern w:val="24"/>
          <w:lang w:val="en-US" w:eastAsia="en-IE"/>
        </w:rPr>
        <w:t>realised</w:t>
      </w:r>
      <w:proofErr w:type="spellEnd"/>
      <w:r w:rsidRPr="00EF7F9A">
        <w:rPr>
          <w:rFonts w:eastAsiaTheme="minorEastAsia" w:hAnsi="Calibri" w:cs="Calibri"/>
          <w:color w:val="000000" w:themeColor="text1"/>
          <w:kern w:val="24"/>
          <w:lang w:val="en-US" w:eastAsia="en-IE"/>
        </w:rPr>
        <w:t xml:space="preserve"> that this means of communication was not accessible to everyone. Lessons were clearly learnt for the subsequent vaccine roll-out, where a simple phone number was made available for people to register.</w:t>
      </w:r>
    </w:p>
    <w:p w14:paraId="6F152065"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In a college setting, it may be important to keep in mind that students may have applied/registered for college online, but with a lot of support. It may not be immediately obvious that they do not have good digital literacy skills. Also, the purposes for which we use our digital literacy are broad and varied. </w:t>
      </w:r>
    </w:p>
    <w:p w14:paraId="1888A9B8"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t>There is often an expectation that ¨digital natives¨ (anyone born after approximately 1980) will be fully digitally literate. It can be incredibly frustrating for a young person who may be confident in using certain apps on their phone to also be expected to know how to use more formal aspects of digital tools, such as touch typing, creating good documents, or using a printer correctly.</w:t>
      </w:r>
    </w:p>
    <w:p w14:paraId="0AAF25E4" w14:textId="4DE3C864" w:rsidR="00EF7F9A" w:rsidRPr="00EF7F9A" w:rsidRDefault="00EF7F9A" w:rsidP="007168FD">
      <w:pPr>
        <w:spacing w:line="276" w:lineRule="auto"/>
        <w:jc w:val="both"/>
      </w:pPr>
      <w:r w:rsidRPr="00EF7F9A">
        <w:rPr>
          <w:rFonts w:eastAsiaTheme="minorEastAsia" w:hAnsi="Calibri" w:cs="Calibri"/>
          <w:color w:val="000000" w:themeColor="text1"/>
          <w:kern w:val="24"/>
          <w:lang w:val="en-US" w:eastAsia="en-IE"/>
        </w:rPr>
        <w:t>Younger people with low digital literacy skills can become angry and defensive when there is an assumption that they have all digital literacy skills at their </w:t>
      </w:r>
      <w:r w:rsidRPr="00EF7F9A">
        <w:rPr>
          <w:rFonts w:eastAsiaTheme="minorEastAsia" w:hAnsi="Calibri"/>
          <w:color w:val="000000" w:themeColor="text1"/>
          <w:kern w:val="24"/>
          <w:lang w:val="en-US" w:eastAsia="en-IE"/>
        </w:rPr>
        <w:t>fingertips, just by virtue of their age</w:t>
      </w:r>
      <w:r w:rsidRPr="00EF7F9A">
        <w:rPr>
          <w:rFonts w:eastAsiaTheme="minorEastAsia" w:hAnsi="Calibri" w:cs="Calibri"/>
          <w:color w:val="000000" w:themeColor="text1"/>
          <w:kern w:val="24"/>
          <w:lang w:val="en-US" w:eastAsia="en-IE"/>
        </w:rPr>
        <w:t>.</w:t>
      </w:r>
    </w:p>
    <w:p w14:paraId="147BD6CC" w14:textId="77777777" w:rsidR="0059627B" w:rsidRPr="00116192" w:rsidRDefault="0059627B" w:rsidP="007168FD">
      <w:pPr>
        <w:spacing w:line="276" w:lineRule="auto"/>
        <w:jc w:val="both"/>
        <w:rPr>
          <w:lang w:eastAsia="en-GB"/>
        </w:rPr>
      </w:pPr>
    </w:p>
    <w:p w14:paraId="2CCD0147" w14:textId="77777777" w:rsidR="00116192" w:rsidRDefault="00116192" w:rsidP="007168FD">
      <w:pPr>
        <w:pStyle w:val="Heading2"/>
        <w:spacing w:line="276" w:lineRule="auto"/>
        <w:jc w:val="both"/>
        <w:rPr>
          <w:rFonts w:eastAsia="Times New Roman"/>
          <w:lang w:eastAsia="en-GB"/>
        </w:rPr>
      </w:pPr>
    </w:p>
    <w:p w14:paraId="6BD71FB5" w14:textId="29829758" w:rsidR="00EF7F9A" w:rsidRDefault="00EF7F9A" w:rsidP="007168FD">
      <w:pPr>
        <w:pStyle w:val="Heading2"/>
        <w:spacing w:line="276" w:lineRule="auto"/>
        <w:jc w:val="both"/>
      </w:pPr>
      <w:r>
        <w:t xml:space="preserve">Slide 7: </w:t>
      </w:r>
      <w:proofErr w:type="spellStart"/>
      <w:r>
        <w:t>Mentimetre</w:t>
      </w:r>
      <w:proofErr w:type="spellEnd"/>
    </w:p>
    <w:p w14:paraId="2F6A9E19" w14:textId="766AAE9B" w:rsidR="00EF7F9A" w:rsidRPr="00EF7F9A" w:rsidRDefault="00EF7F9A" w:rsidP="007168FD">
      <w:pPr>
        <w:pStyle w:val="NormalWeb"/>
        <w:spacing w:before="0" w:beforeAutospacing="0" w:after="0" w:afterAutospacing="0" w:line="276" w:lineRule="auto"/>
        <w:jc w:val="both"/>
      </w:pPr>
      <w:r w:rsidRPr="00EF7F9A">
        <w:rPr>
          <w:rFonts w:asciiTheme="minorHAnsi" w:eastAsiaTheme="minorEastAsia" w:hAnsi="Calibri" w:cstheme="minorBidi"/>
          <w:b/>
          <w:bCs/>
          <w:i/>
          <w:iCs/>
          <w:color w:val="000000" w:themeColor="text1"/>
          <w:kern w:val="24"/>
        </w:rPr>
        <w:t>8 minutes</w:t>
      </w:r>
    </w:p>
    <w:p w14:paraId="48243DB1" w14:textId="77777777" w:rsidR="00EF7F9A" w:rsidRDefault="00EF7F9A" w:rsidP="007168FD">
      <w:pPr>
        <w:spacing w:line="276" w:lineRule="auto"/>
        <w:jc w:val="both"/>
        <w:rPr>
          <w:rFonts w:eastAsiaTheme="minorEastAsia" w:hAnsi="Calibri"/>
          <w:b/>
          <w:bCs/>
          <w:color w:val="000000" w:themeColor="text1"/>
          <w:kern w:val="24"/>
          <w:lang w:val="en-US" w:eastAsia="en-IE"/>
        </w:rPr>
      </w:pPr>
      <w:r w:rsidRPr="00EF7F9A">
        <w:rPr>
          <w:rFonts w:eastAsiaTheme="minorEastAsia" w:hAnsi="Calibri" w:cs="Calibri"/>
          <w:color w:val="000000" w:themeColor="text1"/>
          <w:kern w:val="24"/>
          <w:lang w:val="en-US" w:eastAsia="en-IE"/>
        </w:rPr>
        <w:t xml:space="preserve">Introduce the </w:t>
      </w:r>
      <w:proofErr w:type="spellStart"/>
      <w:r w:rsidRPr="00EF7F9A">
        <w:rPr>
          <w:rFonts w:eastAsiaTheme="minorEastAsia" w:hAnsi="Calibri" w:cs="Calibri"/>
          <w:color w:val="000000" w:themeColor="text1"/>
          <w:kern w:val="24"/>
          <w:lang w:val="en-US" w:eastAsia="en-IE"/>
        </w:rPr>
        <w:t>Menti</w:t>
      </w:r>
      <w:proofErr w:type="spellEnd"/>
      <w:r w:rsidRPr="00EF7F9A">
        <w:rPr>
          <w:rFonts w:eastAsiaTheme="minorEastAsia" w:hAnsi="Calibri" w:cs="Calibri"/>
          <w:color w:val="000000" w:themeColor="text1"/>
          <w:kern w:val="24"/>
          <w:lang w:val="en-US" w:eastAsia="en-IE"/>
        </w:rPr>
        <w:t xml:space="preserve">, which should take the format of </w:t>
      </w:r>
      <w:proofErr w:type="gramStart"/>
      <w:r w:rsidRPr="00EF7F9A">
        <w:rPr>
          <w:rFonts w:eastAsiaTheme="minorEastAsia" w:hAnsi="Calibri" w:cs="Calibri"/>
          <w:color w:val="000000" w:themeColor="text1"/>
          <w:kern w:val="24"/>
          <w:lang w:val="en-US" w:eastAsia="en-IE"/>
        </w:rPr>
        <w:t>an</w:t>
      </w:r>
      <w:proofErr w:type="gramEnd"/>
      <w:r w:rsidRPr="00EF7F9A">
        <w:rPr>
          <w:rFonts w:eastAsiaTheme="minorEastAsia" w:hAnsi="Calibri" w:cs="Calibri"/>
          <w:color w:val="000000" w:themeColor="text1"/>
          <w:kern w:val="24"/>
          <w:lang w:val="en-US" w:eastAsia="en-IE"/>
        </w:rPr>
        <w:t xml:space="preserve"> ¨Open Ended¨ </w:t>
      </w:r>
      <w:proofErr w:type="spellStart"/>
      <w:r w:rsidRPr="00EF7F9A">
        <w:rPr>
          <w:rFonts w:eastAsiaTheme="minorEastAsia" w:hAnsi="Calibri" w:cs="Calibri"/>
          <w:color w:val="000000" w:themeColor="text1"/>
          <w:kern w:val="24"/>
          <w:lang w:val="en-US" w:eastAsia="en-IE"/>
        </w:rPr>
        <w:t>Menti</w:t>
      </w:r>
      <w:proofErr w:type="spellEnd"/>
      <w:r w:rsidRPr="00EF7F9A">
        <w:rPr>
          <w:rFonts w:eastAsiaTheme="minorEastAsia" w:hAnsi="Calibri" w:cs="Calibri"/>
          <w:color w:val="000000" w:themeColor="text1"/>
          <w:kern w:val="24"/>
          <w:lang w:val="en-US" w:eastAsia="en-IE"/>
        </w:rPr>
        <w:t xml:space="preserve"> with the </w:t>
      </w:r>
      <w:r w:rsidRPr="00EF7F9A">
        <w:rPr>
          <w:rFonts w:eastAsiaTheme="minorEastAsia" w:hAnsi="Calibri"/>
          <w:color w:val="000000" w:themeColor="text1"/>
          <w:kern w:val="24"/>
          <w:lang w:val="en-US" w:eastAsia="en-IE"/>
        </w:rPr>
        <w:t>question</w:t>
      </w:r>
      <w:r w:rsidRPr="00EF7F9A">
        <w:rPr>
          <w:rFonts w:eastAsiaTheme="minorEastAsia" w:hAnsi="Calibri"/>
          <w:b/>
          <w:bCs/>
          <w:color w:val="000000" w:themeColor="text1"/>
          <w:kern w:val="24"/>
          <w:lang w:val="en-US" w:eastAsia="en-IE"/>
        </w:rPr>
        <w:t xml:space="preserve"> </w:t>
      </w:r>
    </w:p>
    <w:p w14:paraId="283FF09D" w14:textId="3ACF921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b/>
          <w:bCs/>
          <w:color w:val="000000" w:themeColor="text1"/>
          <w:kern w:val="24"/>
          <w:lang w:val="en-US" w:eastAsia="en-IE"/>
        </w:rPr>
        <w:t>"Considering some of the signs we have discussed for spotting unmet literacy needs. Do you have any real-life examples of how people might hide or cope with their unmet literacy needs?"</w:t>
      </w:r>
    </w:p>
    <w:p w14:paraId="37FE6E1C"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t>Share the Mentimeter.com presentation on screen so that all participants can: (1) see the </w:t>
      </w:r>
      <w:proofErr w:type="spellStart"/>
      <w:r w:rsidRPr="00EF7F9A">
        <w:rPr>
          <w:rFonts w:eastAsiaTheme="minorEastAsia" w:hAnsi="Calibri"/>
          <w:color w:val="000000" w:themeColor="text1"/>
          <w:kern w:val="24"/>
          <w:lang w:val="en-US" w:eastAsia="en-IE"/>
        </w:rPr>
        <w:t>menti</w:t>
      </w:r>
      <w:proofErr w:type="spellEnd"/>
      <w:r w:rsidRPr="00EF7F9A">
        <w:rPr>
          <w:rFonts w:eastAsiaTheme="minorEastAsia" w:hAnsi="Calibri"/>
          <w:color w:val="000000" w:themeColor="text1"/>
          <w:kern w:val="24"/>
          <w:lang w:val="en-US" w:eastAsia="en-IE"/>
        </w:rPr>
        <w:t> code to enter, and (2) see other participants' submissions.</w:t>
      </w:r>
    </w:p>
    <w:p w14:paraId="36D2EF0E"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lastRenderedPageBreak/>
        <w:t>Give participants the opportunity to discuss their experiences and to comment on similar or contrasting observations that have come up. Facilitators should add any comments that may be important for inclusion and noting. </w:t>
      </w:r>
    </w:p>
    <w:p w14:paraId="2CE71BF6" w14:textId="2E36152D" w:rsidR="00F33B86" w:rsidRPr="00565571" w:rsidRDefault="00F33B86" w:rsidP="007168FD">
      <w:pPr>
        <w:pStyle w:val="Heading2"/>
        <w:spacing w:line="276" w:lineRule="auto"/>
        <w:jc w:val="both"/>
      </w:pPr>
    </w:p>
    <w:p w14:paraId="4AFA2EEB" w14:textId="15D9ACC5" w:rsidR="00242504" w:rsidRPr="00242504" w:rsidRDefault="0059627B" w:rsidP="007168FD">
      <w:pPr>
        <w:pStyle w:val="Heading2"/>
        <w:spacing w:line="276" w:lineRule="auto"/>
        <w:jc w:val="both"/>
        <w:rPr>
          <w:rFonts w:eastAsia="Times New Roman"/>
          <w:lang w:eastAsia="en-IE"/>
        </w:rPr>
      </w:pPr>
      <w:r>
        <w:rPr>
          <w:rFonts w:eastAsia="Times New Roman"/>
          <w:lang w:eastAsia="en-IE"/>
        </w:rPr>
        <w:t xml:space="preserve">Slide </w:t>
      </w:r>
      <w:r w:rsidR="00EF7F9A">
        <w:rPr>
          <w:rFonts w:eastAsia="Times New Roman"/>
          <w:lang w:eastAsia="en-IE"/>
        </w:rPr>
        <w:t>8: How to talk about literacy</w:t>
      </w:r>
    </w:p>
    <w:p w14:paraId="1082297C"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b/>
          <w:bCs/>
          <w:i/>
          <w:iCs/>
          <w:color w:val="000000" w:themeColor="text1"/>
          <w:kern w:val="24"/>
          <w:lang w:eastAsia="en-IE"/>
        </w:rPr>
        <w:t>5 minutes</w:t>
      </w:r>
    </w:p>
    <w:p w14:paraId="6C7E38E9"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Literacy is always contextual. We are all regularly required to learn new literacies, depending on our environment or experience.</w:t>
      </w:r>
    </w:p>
    <w:p w14:paraId="415A2BB2"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As Digital Literacy permeates how we operate day-to-day, we are continually learning new digital literacies as they evolve. This can be a very leveling for our societal attitudes to of literacy and can put us in the frame of mind of how people may cope with other literacy learnings.</w:t>
      </w:r>
    </w:p>
    <w:p w14:paraId="3B4B189E"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Conversations around "literacy" need to be happening in an open forum and in a positive and accessible way, with empathy and no judgement. It is important to remember what an incredibly positive and empowering thing literacy is. </w:t>
      </w:r>
      <w:r w:rsidRPr="00EF7F9A">
        <w:rPr>
          <w:rFonts w:eastAsiaTheme="minorEastAsia" w:hAnsi="Calibri"/>
          <w:color w:val="000000" w:themeColor="text1"/>
          <w:kern w:val="24"/>
          <w:lang w:val="en-US" w:eastAsia="en-IE"/>
        </w:rPr>
        <w:t>Literacy learners will generally underestimate their abilities.</w:t>
      </w:r>
      <w:r w:rsidRPr="00EF7F9A">
        <w:rPr>
          <w:rFonts w:eastAsiaTheme="minorEastAsia" w:hAnsi="Calibri" w:cs="Calibri"/>
          <w:color w:val="000000" w:themeColor="text1"/>
          <w:kern w:val="24"/>
          <w:lang w:val="en-US" w:eastAsia="en-IE"/>
        </w:rPr>
        <w:t> We all have some level of literacy and that should be celebrated when engaging with individuals with unmet literacy needs.</w:t>
      </w:r>
    </w:p>
    <w:p w14:paraId="3A480024" w14:textId="77777777" w:rsidR="00242504" w:rsidRPr="00242504" w:rsidRDefault="00242504" w:rsidP="007168FD">
      <w:pPr>
        <w:pStyle w:val="ListParagraph"/>
        <w:spacing w:line="276" w:lineRule="auto"/>
        <w:jc w:val="both"/>
        <w:rPr>
          <w:rFonts w:ascii="Times New Roman" w:eastAsia="Times New Roman" w:hAnsi="Times New Roman" w:cs="Times New Roman"/>
          <w:lang w:eastAsia="en-IE"/>
        </w:rPr>
      </w:pPr>
    </w:p>
    <w:p w14:paraId="59AAAD22" w14:textId="01A421FF" w:rsidR="000F6728" w:rsidRDefault="000F6728" w:rsidP="007168FD">
      <w:pPr>
        <w:spacing w:line="276" w:lineRule="auto"/>
        <w:jc w:val="both"/>
        <w:rPr>
          <w:rFonts w:eastAsiaTheme="minorEastAsia" w:hAnsi="Calibri" w:cs="Calibri"/>
          <w:color w:val="000000" w:themeColor="text1"/>
          <w:kern w:val="24"/>
          <w:lang w:eastAsia="en-IE"/>
        </w:rPr>
      </w:pPr>
    </w:p>
    <w:p w14:paraId="10B8E1A5" w14:textId="27CEE873" w:rsidR="000F6728" w:rsidRDefault="00EF7F9A" w:rsidP="007168FD">
      <w:pPr>
        <w:pStyle w:val="Heading2"/>
        <w:spacing w:line="276" w:lineRule="auto"/>
        <w:jc w:val="both"/>
        <w:rPr>
          <w:rFonts w:eastAsiaTheme="minorEastAsia"/>
          <w:lang w:eastAsia="en-IE"/>
        </w:rPr>
      </w:pPr>
      <w:r>
        <w:rPr>
          <w:rFonts w:eastAsiaTheme="minorEastAsia"/>
          <w:lang w:eastAsia="en-IE"/>
        </w:rPr>
        <w:t xml:space="preserve">Slide 9: </w:t>
      </w:r>
    </w:p>
    <w:p w14:paraId="6DF74A4F"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b/>
          <w:bCs/>
          <w:i/>
          <w:iCs/>
          <w:color w:val="000000" w:themeColor="text1"/>
          <w:kern w:val="24"/>
          <w:lang w:eastAsia="en-IE"/>
        </w:rPr>
        <w:t>6 minutes</w:t>
      </w:r>
    </w:p>
    <w:p w14:paraId="42EAA45F"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When talking about literacy, it can be easier for people to admit that they are not confident with technology and this can be a good starting point to open the conversation around unmet literacy needs. As discussed already, this is particularly true for people who are more mature and did not grow up using digital devices. Counter to this, and as already touched upon, it is important to </w:t>
      </w:r>
      <w:proofErr w:type="spellStart"/>
      <w:r w:rsidRPr="00EF7F9A">
        <w:rPr>
          <w:rFonts w:eastAsiaTheme="minorEastAsia" w:hAnsi="Calibri" w:cs="Calibri"/>
          <w:color w:val="000000" w:themeColor="text1"/>
          <w:kern w:val="24"/>
          <w:lang w:val="en-US" w:eastAsia="en-IE"/>
        </w:rPr>
        <w:t>recognise</w:t>
      </w:r>
      <w:proofErr w:type="spellEnd"/>
      <w:r w:rsidRPr="00EF7F9A">
        <w:rPr>
          <w:rFonts w:eastAsiaTheme="minorEastAsia" w:hAnsi="Calibri" w:cs="Calibri"/>
          <w:color w:val="000000" w:themeColor="text1"/>
          <w:kern w:val="24"/>
          <w:lang w:val="en-US" w:eastAsia="en-IE"/>
        </w:rPr>
        <w:t xml:space="preserve"> the digital literacy needs of many younger people. It can be difficult for younger people to admit or even </w:t>
      </w:r>
      <w:proofErr w:type="spellStart"/>
      <w:r w:rsidRPr="00EF7F9A">
        <w:rPr>
          <w:rFonts w:eastAsiaTheme="minorEastAsia" w:hAnsi="Calibri" w:cs="Calibri"/>
          <w:color w:val="000000" w:themeColor="text1"/>
          <w:kern w:val="24"/>
          <w:lang w:val="en-US" w:eastAsia="en-IE"/>
        </w:rPr>
        <w:t>recognise</w:t>
      </w:r>
      <w:proofErr w:type="spellEnd"/>
      <w:r w:rsidRPr="00EF7F9A">
        <w:rPr>
          <w:rFonts w:eastAsiaTheme="minorEastAsia" w:hAnsi="Calibri" w:cs="Calibri"/>
          <w:color w:val="000000" w:themeColor="text1"/>
          <w:kern w:val="24"/>
          <w:lang w:val="en-US" w:eastAsia="en-IE"/>
        </w:rPr>
        <w:t xml:space="preserve"> their own digital literacy needs. </w:t>
      </w:r>
    </w:p>
    <w:p w14:paraId="3EB0AB1A"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t>When we talk about the more "traditional¨ literacy skills, we are talking about the skills of (1) Reading, (2) Writing, (3) Listening, and (4) Speaking. It can be easier to admit (and indeed true for many) that spelling is difficult, rather than the whole task of writing. A person´s reading skills may be very good, but writing and spelling can be much more challenging for them. </w:t>
      </w:r>
    </w:p>
    <w:p w14:paraId="1AA0CF14" w14:textId="1FEF3683"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t xml:space="preserve">If we think about how we take in information, the skills of </w:t>
      </w:r>
      <w:r w:rsidRPr="00EF7F9A">
        <w:rPr>
          <w:rFonts w:eastAsiaTheme="minorEastAsia" w:hAnsi="Calibri"/>
          <w:i/>
          <w:iCs/>
          <w:color w:val="000000" w:themeColor="text1"/>
          <w:kern w:val="24"/>
          <w:lang w:val="en-US" w:eastAsia="en-IE"/>
        </w:rPr>
        <w:t>Reading</w:t>
      </w:r>
      <w:r w:rsidRPr="00EF7F9A">
        <w:rPr>
          <w:rFonts w:eastAsiaTheme="minorEastAsia" w:hAnsi="Calibri"/>
          <w:b/>
          <w:bCs/>
          <w:color w:val="000000" w:themeColor="text1"/>
          <w:kern w:val="24"/>
          <w:lang w:val="en-US" w:eastAsia="en-IE"/>
        </w:rPr>
        <w:t xml:space="preserve"> </w:t>
      </w:r>
      <w:r w:rsidRPr="00EF7F9A">
        <w:rPr>
          <w:rFonts w:eastAsiaTheme="minorEastAsia" w:hAnsi="Calibri"/>
          <w:color w:val="000000" w:themeColor="text1"/>
          <w:kern w:val="24"/>
          <w:lang w:val="en-US" w:eastAsia="en-IE"/>
        </w:rPr>
        <w:t xml:space="preserve">and </w:t>
      </w:r>
      <w:r w:rsidRPr="00EF7F9A">
        <w:rPr>
          <w:rFonts w:eastAsiaTheme="minorEastAsia" w:hAnsi="Calibri"/>
          <w:i/>
          <w:iCs/>
          <w:color w:val="000000" w:themeColor="text1"/>
          <w:kern w:val="24"/>
          <w:lang w:val="en-US" w:eastAsia="en-IE"/>
        </w:rPr>
        <w:t>Listening</w:t>
      </w:r>
      <w:r w:rsidRPr="00EF7F9A">
        <w:rPr>
          <w:rFonts w:eastAsiaTheme="minorEastAsia" w:hAnsi="Calibri"/>
          <w:color w:val="000000" w:themeColor="text1"/>
          <w:kern w:val="24"/>
          <w:lang w:val="en-US" w:eastAsia="en-IE"/>
        </w:rPr>
        <w:t xml:space="preserve"> are what we call </w:t>
      </w:r>
      <w:r w:rsidRPr="00EF7F9A">
        <w:rPr>
          <w:rFonts w:eastAsiaTheme="minorEastAsia" w:hAnsi="Calibri"/>
          <w:i/>
          <w:iCs/>
          <w:color w:val="000000" w:themeColor="text1"/>
          <w:kern w:val="24"/>
          <w:lang w:val="en-US" w:eastAsia="en-IE"/>
        </w:rPr>
        <w:t>"Receptive Skills"</w:t>
      </w:r>
      <w:r>
        <w:rPr>
          <w:rFonts w:eastAsiaTheme="minorEastAsia" w:hAnsi="Calibri"/>
          <w:i/>
          <w:iCs/>
          <w:color w:val="000000" w:themeColor="text1"/>
          <w:kern w:val="24"/>
          <w:lang w:val="en-US" w:eastAsia="en-IE"/>
        </w:rPr>
        <w:t xml:space="preserve"> (or decoding)</w:t>
      </w:r>
      <w:r w:rsidRPr="00EF7F9A">
        <w:rPr>
          <w:rFonts w:eastAsiaTheme="minorEastAsia" w:hAnsi="Calibri"/>
          <w:i/>
          <w:iCs/>
          <w:color w:val="000000" w:themeColor="text1"/>
          <w:kern w:val="24"/>
          <w:lang w:val="en-US" w:eastAsia="en-IE"/>
        </w:rPr>
        <w:t xml:space="preserve">. </w:t>
      </w:r>
      <w:r w:rsidRPr="00EF7F9A">
        <w:rPr>
          <w:rFonts w:eastAsiaTheme="minorEastAsia" w:hAnsi="Calibri"/>
          <w:color w:val="000000" w:themeColor="text1"/>
          <w:kern w:val="24"/>
          <w:lang w:val="en-US" w:eastAsia="en-IE"/>
        </w:rPr>
        <w:t xml:space="preserve">We are taking in information and decoding it. It takes much less effort to do this than it does to Write or to Speak. </w:t>
      </w:r>
    </w:p>
    <w:p w14:paraId="2634E272" w14:textId="0CB24F7B"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i/>
          <w:iCs/>
          <w:color w:val="000000" w:themeColor="text1"/>
          <w:kern w:val="24"/>
          <w:lang w:val="en-US" w:eastAsia="en-IE"/>
        </w:rPr>
        <w:t>Writing</w:t>
      </w:r>
      <w:r w:rsidRPr="00EF7F9A">
        <w:rPr>
          <w:rFonts w:eastAsiaTheme="minorEastAsia" w:hAnsi="Calibri"/>
          <w:color w:val="000000" w:themeColor="text1"/>
          <w:kern w:val="24"/>
          <w:lang w:val="en-US" w:eastAsia="en-IE"/>
        </w:rPr>
        <w:t xml:space="preserve"> and </w:t>
      </w:r>
      <w:r w:rsidRPr="00EF7F9A">
        <w:rPr>
          <w:rFonts w:eastAsiaTheme="minorEastAsia" w:hAnsi="Calibri"/>
          <w:i/>
          <w:iCs/>
          <w:color w:val="000000" w:themeColor="text1"/>
          <w:kern w:val="24"/>
          <w:lang w:val="en-US" w:eastAsia="en-IE"/>
        </w:rPr>
        <w:t>Speaking</w:t>
      </w:r>
      <w:r w:rsidRPr="00EF7F9A">
        <w:rPr>
          <w:rFonts w:eastAsiaTheme="minorEastAsia" w:hAnsi="Calibri"/>
          <w:color w:val="000000" w:themeColor="text1"/>
          <w:kern w:val="24"/>
          <w:lang w:val="en-US" w:eastAsia="en-IE"/>
        </w:rPr>
        <w:t xml:space="preserve"> are </w:t>
      </w:r>
      <w:r w:rsidRPr="00EF7F9A">
        <w:rPr>
          <w:rFonts w:eastAsiaTheme="minorEastAsia" w:hAnsi="Calibri"/>
          <w:i/>
          <w:iCs/>
          <w:color w:val="000000" w:themeColor="text1"/>
          <w:kern w:val="24"/>
          <w:lang w:val="en-US" w:eastAsia="en-IE"/>
        </w:rPr>
        <w:t>"Productive Skills"</w:t>
      </w:r>
      <w:r>
        <w:rPr>
          <w:rFonts w:eastAsiaTheme="minorEastAsia" w:hAnsi="Calibri"/>
          <w:i/>
          <w:iCs/>
          <w:color w:val="000000" w:themeColor="text1"/>
          <w:kern w:val="24"/>
          <w:lang w:val="en-US" w:eastAsia="en-IE"/>
        </w:rPr>
        <w:t xml:space="preserve"> (or encoding)</w:t>
      </w:r>
      <w:r w:rsidRPr="00EF7F9A">
        <w:rPr>
          <w:rFonts w:eastAsiaTheme="minorEastAsia" w:hAnsi="Calibri"/>
          <w:color w:val="000000" w:themeColor="text1"/>
          <w:kern w:val="24"/>
          <w:lang w:val="en-US" w:eastAsia="en-IE"/>
        </w:rPr>
        <w:t>. When we either write or speak, we are required to produce information. This is much more difficult and can be extremely stressful if we have low confidence in these areas. Think about how often people quell at the thoughts of public speaking. Think about if you have ever learnt a new language. It is much easier to understand it than it is to speak it.</w:t>
      </w:r>
    </w:p>
    <w:p w14:paraId="55E00162"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t xml:space="preserve">Consider all that we are required to be experts in before we can confidently produce information. If we are writing, we need to be able not only to spell correctly, but to have </w:t>
      </w:r>
      <w:r w:rsidRPr="00EF7F9A">
        <w:rPr>
          <w:rFonts w:eastAsiaTheme="minorEastAsia" w:hAnsi="Calibri"/>
          <w:color w:val="000000" w:themeColor="text1"/>
          <w:kern w:val="24"/>
          <w:lang w:val="en-US" w:eastAsia="en-IE"/>
        </w:rPr>
        <w:lastRenderedPageBreak/>
        <w:t>fluency and accuracy in grammar and syntax, as well as in the topic that we are writing about. Imagine this from the perspective of someone who has a general lack of expertise, has not fluently acquired the English language or the vocabulary of a new workplace, or who has a specific learning difficulty.</w:t>
      </w:r>
    </w:p>
    <w:p w14:paraId="0DA201DE" w14:textId="6A7AC4B6"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When talking about literacy, always keep in mind the statistics: 1 in 6 people have difficulty with traditional literacy skills of reading and writing, 1 in 4 have difficulty with </w:t>
      </w:r>
      <w:proofErr w:type="spellStart"/>
      <w:r w:rsidRPr="00EF7F9A">
        <w:rPr>
          <w:rFonts w:eastAsiaTheme="minorEastAsia" w:hAnsi="Calibri" w:cs="Calibri"/>
          <w:color w:val="000000" w:themeColor="text1"/>
          <w:kern w:val="24"/>
          <w:lang w:val="en-US" w:eastAsia="en-IE"/>
        </w:rPr>
        <w:t>maths</w:t>
      </w:r>
      <w:proofErr w:type="spellEnd"/>
      <w:r w:rsidRPr="00EF7F9A">
        <w:rPr>
          <w:rFonts w:eastAsiaTheme="minorEastAsia" w:hAnsi="Calibri" w:cs="Calibri"/>
          <w:color w:val="000000" w:themeColor="text1"/>
          <w:kern w:val="24"/>
          <w:lang w:val="en-US" w:eastAsia="en-IE"/>
        </w:rPr>
        <w:t>, and 55% have low digital literacy skills. </w:t>
      </w:r>
      <w:r w:rsidR="00C76A2C">
        <w:rPr>
          <w:rFonts w:eastAsiaTheme="minorEastAsia" w:hAnsi="Calibri" w:cs="Calibri"/>
          <w:color w:val="000000" w:themeColor="text1"/>
          <w:kern w:val="24"/>
          <w:lang w:val="en-US" w:eastAsia="en-IE"/>
        </w:rPr>
        <w:t xml:space="preserve">Nobody spells everything correctly </w:t>
      </w:r>
      <w:r w:rsidRPr="00EF7F9A">
        <w:rPr>
          <w:rFonts w:eastAsiaTheme="minorEastAsia" w:hAnsi="Calibri" w:cs="Calibri"/>
          <w:color w:val="000000" w:themeColor="text1"/>
          <w:kern w:val="24"/>
          <w:lang w:val="en-US" w:eastAsia="en-IE"/>
        </w:rPr>
        <w:t>all the time. </w:t>
      </w:r>
    </w:p>
    <w:p w14:paraId="1B2E5F64"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t>Learning for adults has to be relevant and purposeful. They need to know why they are learning. They also come with a lifetime of experience that can be built upon and transferred to new aspects of learning. People are often very relieved to be able to talk about their unmet literacy needs in a safe and </w:t>
      </w:r>
      <w:proofErr w:type="spellStart"/>
      <w:r w:rsidRPr="00EF7F9A">
        <w:rPr>
          <w:rFonts w:eastAsiaTheme="minorEastAsia" w:hAnsi="Calibri"/>
          <w:color w:val="000000" w:themeColor="text1"/>
          <w:kern w:val="24"/>
          <w:lang w:val="en-US" w:eastAsia="en-IE"/>
        </w:rPr>
        <w:t>non-judgemental</w:t>
      </w:r>
      <w:proofErr w:type="spellEnd"/>
      <w:r w:rsidRPr="00EF7F9A">
        <w:rPr>
          <w:rFonts w:eastAsiaTheme="minorEastAsia" w:hAnsi="Calibri"/>
          <w:color w:val="000000" w:themeColor="text1"/>
          <w:kern w:val="24"/>
          <w:lang w:val="en-US" w:eastAsia="en-IE"/>
        </w:rPr>
        <w:t> way. They will often hold a lot of stress and greatly underestimate their abilities, feel lost and unsupported in this aspect of their lives. </w:t>
      </w:r>
    </w:p>
    <w:p w14:paraId="47B84604" w14:textId="77777777" w:rsidR="00EF7F9A" w:rsidRPr="00EF7F9A" w:rsidRDefault="00EF7F9A" w:rsidP="007168FD">
      <w:pPr>
        <w:spacing w:line="276" w:lineRule="auto"/>
        <w:jc w:val="both"/>
        <w:rPr>
          <w:lang w:eastAsia="en-IE"/>
        </w:rPr>
      </w:pPr>
    </w:p>
    <w:p w14:paraId="465A0A0E" w14:textId="23767B78" w:rsidR="00116192" w:rsidRDefault="00EF7F9A" w:rsidP="007168FD">
      <w:pPr>
        <w:pStyle w:val="Heading2"/>
        <w:spacing w:line="276" w:lineRule="auto"/>
        <w:jc w:val="both"/>
        <w:rPr>
          <w:rFonts w:eastAsia="Times New Roman"/>
          <w:lang w:eastAsia="en-IE"/>
        </w:rPr>
      </w:pPr>
      <w:r>
        <w:rPr>
          <w:rFonts w:eastAsia="Times New Roman"/>
          <w:lang w:eastAsia="en-IE"/>
        </w:rPr>
        <w:t>Slide 10: Talking about literacy difficulties</w:t>
      </w:r>
    </w:p>
    <w:p w14:paraId="1A593250"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b/>
          <w:bCs/>
          <w:i/>
          <w:iCs/>
          <w:color w:val="000000" w:themeColor="text1"/>
          <w:kern w:val="24"/>
          <w:lang w:eastAsia="en-IE"/>
        </w:rPr>
        <w:t>6 minutes</w:t>
      </w:r>
    </w:p>
    <w:p w14:paraId="6AEBF2F6"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It can be difficult to know how to broach the subject of unmet literacy needs with someone that you suspect could benefit from support.</w:t>
      </w:r>
    </w:p>
    <w:p w14:paraId="78D4C7A4"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The conversation often starts with </w:t>
      </w:r>
      <w:proofErr w:type="spellStart"/>
      <w:r w:rsidRPr="00EF7F9A">
        <w:rPr>
          <w:rFonts w:eastAsiaTheme="minorEastAsia" w:hAnsi="Calibri" w:cs="Calibri"/>
          <w:color w:val="000000" w:themeColor="text1"/>
          <w:kern w:val="24"/>
          <w:lang w:val="en-US" w:eastAsia="en-IE"/>
        </w:rPr>
        <w:t>recognising</w:t>
      </w:r>
      <w:proofErr w:type="spellEnd"/>
      <w:r w:rsidRPr="00EF7F9A">
        <w:rPr>
          <w:rFonts w:eastAsiaTheme="minorEastAsia" w:hAnsi="Calibri" w:cs="Calibri"/>
          <w:color w:val="000000" w:themeColor="text1"/>
          <w:kern w:val="24"/>
          <w:lang w:val="en-US" w:eastAsia="en-IE"/>
        </w:rPr>
        <w:t xml:space="preserve"> a small task that is causing the person difficulty. </w:t>
      </w:r>
    </w:p>
    <w:p w14:paraId="15FBDD96"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It can be very overwhelming for the individual if there is an attempt to address all aspects of unmet literacy needs all at the same time. </w:t>
      </w:r>
    </w:p>
    <w:p w14:paraId="7A707278"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For example, a new student in third level may have had a good deal of support throughout their education to date, but now finds that they are all at sea, with a heavy workload to manage. It is important to be in a position to identify any potential struggle that student may have ahead of them. By the time assignments become due, the literacy requirements and workload </w:t>
      </w:r>
      <w:proofErr w:type="spellStart"/>
      <w:proofErr w:type="gramStart"/>
      <w:r w:rsidRPr="00EF7F9A">
        <w:rPr>
          <w:rFonts w:eastAsiaTheme="minorEastAsia" w:hAnsi="Calibri" w:cs="Calibri"/>
          <w:color w:val="000000" w:themeColor="text1"/>
          <w:kern w:val="24"/>
          <w:lang w:val="en-US" w:eastAsia="en-IE"/>
        </w:rPr>
        <w:t>my</w:t>
      </w:r>
      <w:proofErr w:type="spellEnd"/>
      <w:r w:rsidRPr="00EF7F9A">
        <w:rPr>
          <w:rFonts w:eastAsiaTheme="minorEastAsia" w:hAnsi="Calibri" w:cs="Calibri"/>
          <w:color w:val="000000" w:themeColor="text1"/>
          <w:kern w:val="24"/>
          <w:lang w:val="en-US" w:eastAsia="en-IE"/>
        </w:rPr>
        <w:t xml:space="preserve"> be</w:t>
      </w:r>
      <w:proofErr w:type="gramEnd"/>
      <w:r w:rsidRPr="00EF7F9A">
        <w:rPr>
          <w:rFonts w:eastAsiaTheme="minorEastAsia" w:hAnsi="Calibri" w:cs="Calibri"/>
          <w:color w:val="000000" w:themeColor="text1"/>
          <w:kern w:val="24"/>
          <w:lang w:val="en-US" w:eastAsia="en-IE"/>
        </w:rPr>
        <w:t xml:space="preserve"> too extreme for the student to cope with. Meeting with failure early on in an academic </w:t>
      </w:r>
      <w:proofErr w:type="spellStart"/>
      <w:r w:rsidRPr="00EF7F9A">
        <w:rPr>
          <w:rFonts w:eastAsiaTheme="minorEastAsia" w:hAnsi="Calibri" w:cs="Calibri"/>
          <w:color w:val="000000" w:themeColor="text1"/>
          <w:kern w:val="24"/>
          <w:lang w:val="en-US" w:eastAsia="en-IE"/>
        </w:rPr>
        <w:t>programme</w:t>
      </w:r>
      <w:proofErr w:type="spellEnd"/>
      <w:r w:rsidRPr="00EF7F9A">
        <w:rPr>
          <w:rFonts w:eastAsiaTheme="minorEastAsia" w:hAnsi="Calibri" w:cs="Calibri"/>
          <w:color w:val="000000" w:themeColor="text1"/>
          <w:kern w:val="24"/>
          <w:lang w:val="en-US" w:eastAsia="en-IE"/>
        </w:rPr>
        <w:t xml:space="preserve"> may cause them to drop out and they may never recover the confidence to return to their education in the future. This may apply to purely their formal digital literacy skills.</w:t>
      </w:r>
    </w:p>
    <w:p w14:paraId="46E46186"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olor w:val="000000" w:themeColor="text1"/>
          <w:kern w:val="24"/>
          <w:lang w:val="en-US" w:eastAsia="en-IE"/>
        </w:rPr>
        <w:t>Pick only one or two very small aspects to talk about initially.</w:t>
      </w:r>
      <w:r w:rsidRPr="00EF7F9A">
        <w:rPr>
          <w:rFonts w:eastAsiaTheme="minorEastAsia" w:hAnsi="Calibri" w:cs="Calibri"/>
          <w:color w:val="000000" w:themeColor="text1"/>
          <w:kern w:val="24"/>
          <w:lang w:val="en-US" w:eastAsia="en-IE"/>
        </w:rPr>
        <w:t xml:space="preserve"> Be aware of how you can help and of what supports and pathways exist in your area and community. Staff awareness on literacy support in advance of the academic year commencing and encouraging students to sign up early for support should be </w:t>
      </w:r>
      <w:proofErr w:type="spellStart"/>
      <w:r w:rsidRPr="00EF7F9A">
        <w:rPr>
          <w:rFonts w:eastAsiaTheme="minorEastAsia" w:hAnsi="Calibri" w:cs="Calibri"/>
          <w:color w:val="000000" w:themeColor="text1"/>
          <w:kern w:val="24"/>
          <w:lang w:val="en-US" w:eastAsia="en-IE"/>
        </w:rPr>
        <w:t>normalised</w:t>
      </w:r>
      <w:proofErr w:type="spellEnd"/>
      <w:r w:rsidRPr="00EF7F9A">
        <w:rPr>
          <w:rFonts w:eastAsiaTheme="minorEastAsia" w:hAnsi="Calibri" w:cs="Calibri"/>
          <w:color w:val="000000" w:themeColor="text1"/>
          <w:kern w:val="24"/>
          <w:lang w:val="en-US" w:eastAsia="en-IE"/>
        </w:rPr>
        <w:t xml:space="preserve"> in the education setting.</w:t>
      </w:r>
    </w:p>
    <w:p w14:paraId="136B6710" w14:textId="77777777" w:rsidR="00EF7F9A" w:rsidRPr="00EF7F9A" w:rsidRDefault="00EF7F9A" w:rsidP="007168FD">
      <w:pPr>
        <w:spacing w:line="276" w:lineRule="auto"/>
        <w:jc w:val="both"/>
        <w:rPr>
          <w:lang w:eastAsia="en-IE"/>
        </w:rPr>
      </w:pPr>
    </w:p>
    <w:p w14:paraId="393DFA04" w14:textId="77777777" w:rsidR="00565571" w:rsidRPr="00116192" w:rsidRDefault="00565571" w:rsidP="007168FD">
      <w:pPr>
        <w:spacing w:line="276" w:lineRule="auto"/>
        <w:jc w:val="both"/>
        <w:rPr>
          <w:rFonts w:ascii="Times New Roman" w:eastAsia="Times New Roman" w:hAnsi="Times New Roman" w:cs="Times New Roman"/>
          <w:lang w:eastAsia="en-IE"/>
        </w:rPr>
      </w:pPr>
    </w:p>
    <w:p w14:paraId="4C853F83" w14:textId="04C8066C" w:rsidR="00F33B86" w:rsidRDefault="00EF7F9A" w:rsidP="007168FD">
      <w:pPr>
        <w:pStyle w:val="Heading1"/>
        <w:spacing w:line="276" w:lineRule="auto"/>
        <w:jc w:val="both"/>
        <w:rPr>
          <w:rFonts w:eastAsia="Times New Roman"/>
          <w:lang w:eastAsia="en-GB"/>
        </w:rPr>
      </w:pPr>
      <w:r>
        <w:rPr>
          <w:rFonts w:eastAsia="Times New Roman"/>
          <w:lang w:eastAsia="en-GB"/>
        </w:rPr>
        <w:t>Slide 11</w:t>
      </w:r>
      <w:r w:rsidR="0059627B">
        <w:rPr>
          <w:rFonts w:eastAsia="Times New Roman"/>
          <w:lang w:eastAsia="en-GB"/>
        </w:rPr>
        <w:t xml:space="preserve">: </w:t>
      </w:r>
      <w:r w:rsidR="00565571">
        <w:rPr>
          <w:rFonts w:eastAsia="Times New Roman"/>
          <w:lang w:eastAsia="en-GB"/>
        </w:rPr>
        <w:t>5 minute break</w:t>
      </w:r>
    </w:p>
    <w:p w14:paraId="1624B57C" w14:textId="397883C3" w:rsidR="00833389" w:rsidRDefault="00833389" w:rsidP="007168FD">
      <w:pPr>
        <w:spacing w:line="276" w:lineRule="auto"/>
        <w:jc w:val="both"/>
        <w:textAlignment w:val="baseline"/>
      </w:pPr>
    </w:p>
    <w:p w14:paraId="5F63A388" w14:textId="4A6083B0" w:rsidR="007168FD" w:rsidRDefault="007168FD" w:rsidP="007168FD">
      <w:pPr>
        <w:spacing w:line="276" w:lineRule="auto"/>
        <w:jc w:val="both"/>
        <w:textAlignment w:val="baseline"/>
      </w:pPr>
    </w:p>
    <w:p w14:paraId="73A8D7D1" w14:textId="77777777" w:rsidR="007168FD" w:rsidRDefault="007168FD" w:rsidP="007168FD">
      <w:pPr>
        <w:spacing w:line="276" w:lineRule="auto"/>
        <w:jc w:val="both"/>
        <w:textAlignment w:val="baseline"/>
      </w:pPr>
    </w:p>
    <w:p w14:paraId="0B0FF383" w14:textId="34D36320" w:rsidR="009633CA" w:rsidRDefault="00EF7F9A" w:rsidP="007168FD">
      <w:pPr>
        <w:pStyle w:val="Heading2"/>
        <w:spacing w:line="276" w:lineRule="auto"/>
        <w:jc w:val="both"/>
      </w:pPr>
      <w:r>
        <w:t xml:space="preserve">Slide </w:t>
      </w:r>
      <w:proofErr w:type="gramStart"/>
      <w:r>
        <w:t>12 :</w:t>
      </w:r>
      <w:proofErr w:type="gramEnd"/>
      <w:r>
        <w:t xml:space="preserve"> How literacy accessible is your centre or service?</w:t>
      </w:r>
    </w:p>
    <w:p w14:paraId="076D3D19"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b/>
          <w:bCs/>
          <w:i/>
          <w:iCs/>
          <w:color w:val="000000" w:themeColor="text1"/>
          <w:kern w:val="24"/>
          <w:lang w:eastAsia="en-IE"/>
        </w:rPr>
        <w:t>8 minutes</w:t>
      </w:r>
    </w:p>
    <w:p w14:paraId="04CD8ED3"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Look at your environment through a literacy lens. How accessible is your environment to someone with unmet literacy needs? Who is the person trying to access your service? For example, is it a student or is it their parent? Consider a parent with unmet literacy needs supporting their child to access a third level course. What environment, either physical or digital would allow that parent to effectively support their child?</w:t>
      </w:r>
    </w:p>
    <w:p w14:paraId="5CECE49B"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Is there someone with a good Literacy Awareness at front of house and at the end of a telephone? Speaking with someone face-to-face may be the only way that an individual can effectively engage initially with your service. Will the first staff member that the person meets be able to direct them correctly within your </w:t>
      </w:r>
      <w:proofErr w:type="gramStart"/>
      <w:r w:rsidRPr="00EF7F9A">
        <w:rPr>
          <w:rFonts w:eastAsiaTheme="minorEastAsia" w:hAnsi="Calibri" w:cs="Calibri"/>
          <w:color w:val="000000" w:themeColor="text1"/>
          <w:kern w:val="24"/>
          <w:lang w:val="en-US" w:eastAsia="en-IE"/>
        </w:rPr>
        <w:t>service.</w:t>
      </w:r>
      <w:proofErr w:type="gramEnd"/>
      <w:r w:rsidRPr="00EF7F9A">
        <w:rPr>
          <w:rFonts w:eastAsiaTheme="minorEastAsia" w:hAnsi="Calibri" w:cs="Calibri"/>
          <w:color w:val="000000" w:themeColor="text1"/>
          <w:kern w:val="24"/>
          <w:lang w:val="en-US" w:eastAsia="en-IE"/>
        </w:rPr>
        <w:t xml:space="preserve"> For example, if the person attending speaks with a foreign accent, do they immediately get dismissed and told to go to the English Language department regardless of their abilities? How could this be addressed?</w:t>
      </w:r>
    </w:p>
    <w:p w14:paraId="070AF1BE"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In terms of Digital Access, is your website mobile responsive, i.e. can be viewed on a mobile device. Most websites nowadays are mobile responsive, but it can be worth double checking how information appears on both mobile and desktop. What is the User Experience like on your website or social media? Is it easy to find a physical address or directions, telephone number, or name for someone that people can contact?  Is it clear, simple and easy to navigate or do you need to create a login? Work on the basis of the three click rule – it should take no more than three clicks to find the information that you need. Is the language and formatting of your digital material clear and easy to make sense of?</w:t>
      </w:r>
    </w:p>
    <w:p w14:paraId="49E8BAEC"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Are reading materials created using Plain English? Are they visually easy on the eye and simple to decipher? Is the language clear? Is any necessary jargon or vocabulary explained from the </w:t>
      </w:r>
      <w:proofErr w:type="gramStart"/>
      <w:r w:rsidRPr="00EF7F9A">
        <w:rPr>
          <w:rFonts w:eastAsiaTheme="minorEastAsia" w:hAnsi="Calibri" w:cs="Calibri"/>
          <w:color w:val="000000" w:themeColor="text1"/>
          <w:kern w:val="24"/>
          <w:lang w:val="en-US" w:eastAsia="en-IE"/>
        </w:rPr>
        <w:t>outset.</w:t>
      </w:r>
      <w:proofErr w:type="gramEnd"/>
    </w:p>
    <w:p w14:paraId="0057D2B8"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Is there a good cohort of staff that have engaged in Literacy Awareness training? This is available through your Adult Literacy Service in your local Education and Training Board. Is the topic of Literacy Accessibility discussed in a positive and progressive way throughout your service? This may happen in the form of discussion around Universal Design for Learning. Bear in mind that in educational settings it may be possible to use myriad alternative means to deliver and receive course work, but this does not negate the need for students to be supported in building good traditional literacy skills.</w:t>
      </w:r>
    </w:p>
    <w:p w14:paraId="443B8E4C" w14:textId="77777777" w:rsidR="00EF7F9A" w:rsidRPr="00EF7F9A" w:rsidRDefault="00EF7F9A" w:rsidP="007168FD">
      <w:pPr>
        <w:spacing w:line="276" w:lineRule="auto"/>
        <w:jc w:val="both"/>
        <w:rPr>
          <w:rFonts w:ascii="Times New Roman" w:eastAsia="Times New Roman" w:hAnsi="Times New Roman" w:cs="Times New Roman"/>
          <w:lang w:eastAsia="en-IE"/>
        </w:rPr>
      </w:pPr>
      <w:r w:rsidRPr="00EF7F9A">
        <w:rPr>
          <w:rFonts w:eastAsiaTheme="minorEastAsia" w:hAnsi="Calibri" w:cs="Calibri"/>
          <w:color w:val="000000" w:themeColor="text1"/>
          <w:kern w:val="24"/>
          <w:lang w:val="en-US" w:eastAsia="en-IE"/>
        </w:rPr>
        <w:t xml:space="preserve">In terms of access and literacy, is there always somebody available to discuss needs and offer effective supports and pathways for individuals? This should not be just one staff member. It should be embedded across your </w:t>
      </w:r>
      <w:proofErr w:type="spellStart"/>
      <w:r w:rsidRPr="00EF7F9A">
        <w:rPr>
          <w:rFonts w:eastAsiaTheme="minorEastAsia" w:hAnsi="Calibri" w:cs="Calibri"/>
          <w:color w:val="000000" w:themeColor="text1"/>
          <w:kern w:val="24"/>
          <w:lang w:val="en-US" w:eastAsia="en-IE"/>
        </w:rPr>
        <w:t>organisation</w:t>
      </w:r>
      <w:proofErr w:type="spellEnd"/>
      <w:r w:rsidRPr="00EF7F9A">
        <w:rPr>
          <w:rFonts w:eastAsiaTheme="minorEastAsia" w:hAnsi="Calibri" w:cs="Calibri"/>
          <w:color w:val="000000" w:themeColor="text1"/>
          <w:kern w:val="24"/>
          <w:lang w:val="en-US" w:eastAsia="en-IE"/>
        </w:rPr>
        <w:t>. </w:t>
      </w:r>
    </w:p>
    <w:p w14:paraId="6DDCCEFE" w14:textId="0FE6D40E" w:rsidR="00EF7F9A" w:rsidRDefault="00EF7F9A" w:rsidP="007168FD">
      <w:pPr>
        <w:spacing w:line="276" w:lineRule="auto"/>
        <w:jc w:val="both"/>
      </w:pPr>
    </w:p>
    <w:p w14:paraId="2561C52D" w14:textId="77777777" w:rsidR="00EF7F9A" w:rsidRPr="00EF7F9A" w:rsidRDefault="00EF7F9A" w:rsidP="007168FD">
      <w:pPr>
        <w:spacing w:line="276" w:lineRule="auto"/>
        <w:jc w:val="both"/>
      </w:pPr>
    </w:p>
    <w:p w14:paraId="172D7183" w14:textId="783A9474" w:rsidR="009633CA" w:rsidRDefault="00EF7F9A" w:rsidP="007168FD">
      <w:pPr>
        <w:pStyle w:val="Heading2"/>
        <w:spacing w:line="276" w:lineRule="auto"/>
        <w:jc w:val="both"/>
      </w:pPr>
      <w:r>
        <w:t xml:space="preserve">Slides 13: </w:t>
      </w:r>
      <w:r w:rsidR="007168FD">
        <w:t>Useful questions to ask</w:t>
      </w:r>
    </w:p>
    <w:p w14:paraId="7A5E27EA" w14:textId="77777777" w:rsidR="007168FD" w:rsidRPr="007168FD" w:rsidRDefault="007168FD" w:rsidP="007168FD">
      <w:pPr>
        <w:spacing w:line="276" w:lineRule="auto"/>
        <w:jc w:val="both"/>
      </w:pPr>
    </w:p>
    <w:p w14:paraId="3130B886"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i/>
          <w:iCs/>
          <w:color w:val="000000" w:themeColor="text1"/>
          <w:kern w:val="24"/>
          <w:lang w:eastAsia="en-IE"/>
        </w:rPr>
        <w:t>7 minutes</w:t>
      </w:r>
    </w:p>
    <w:p w14:paraId="3523C1FD" w14:textId="13FE8616" w:rsidR="007168FD" w:rsidRDefault="007168FD" w:rsidP="007168FD">
      <w:pPr>
        <w:spacing w:line="276" w:lineRule="auto"/>
        <w:jc w:val="both"/>
        <w:rPr>
          <w:rFonts w:eastAsiaTheme="minorEastAsia" w:hAnsi="Calibri" w:cs="Calibri"/>
          <w:color w:val="000000" w:themeColor="text1"/>
          <w:kern w:val="24"/>
          <w:lang w:val="en-US" w:eastAsia="en-IE"/>
        </w:rPr>
      </w:pPr>
      <w:r w:rsidRPr="007168FD">
        <w:rPr>
          <w:rFonts w:eastAsiaTheme="minorEastAsia" w:hAnsi="Calibri" w:cs="Calibri"/>
          <w:color w:val="000000" w:themeColor="text1"/>
          <w:kern w:val="24"/>
          <w:lang w:val="en-US" w:eastAsia="en-IE"/>
        </w:rPr>
        <w:t xml:space="preserve">Run an audit of what media and styles of communication you and your participants use. Here are some useful questions to ask of yourself, your participants, and your </w:t>
      </w:r>
      <w:proofErr w:type="spellStart"/>
      <w:r w:rsidRPr="007168FD">
        <w:rPr>
          <w:rFonts w:eastAsiaTheme="minorEastAsia" w:hAnsi="Calibri" w:cs="Calibri"/>
          <w:color w:val="000000" w:themeColor="text1"/>
          <w:kern w:val="24"/>
          <w:lang w:val="en-US" w:eastAsia="en-IE"/>
        </w:rPr>
        <w:t>organisation</w:t>
      </w:r>
      <w:proofErr w:type="spellEnd"/>
      <w:r w:rsidRPr="007168FD">
        <w:rPr>
          <w:rFonts w:eastAsiaTheme="minorEastAsia" w:hAnsi="Calibri" w:cs="Calibri"/>
          <w:color w:val="000000" w:themeColor="text1"/>
          <w:kern w:val="24"/>
          <w:lang w:val="en-US" w:eastAsia="en-IE"/>
        </w:rPr>
        <w:t>. This list of questions is not exhaustive. There may be other aspects of communication that are not included.</w:t>
      </w:r>
    </w:p>
    <w:p w14:paraId="266AA920" w14:textId="77777777" w:rsidR="007168FD" w:rsidRPr="007168FD" w:rsidRDefault="007168FD" w:rsidP="007168FD">
      <w:pPr>
        <w:spacing w:line="276" w:lineRule="auto"/>
        <w:jc w:val="both"/>
        <w:rPr>
          <w:rFonts w:ascii="Times New Roman" w:eastAsia="Times New Roman" w:hAnsi="Times New Roman" w:cs="Times New Roman"/>
          <w:lang w:eastAsia="en-IE"/>
        </w:rPr>
      </w:pPr>
    </w:p>
    <w:p w14:paraId="37D5C5D0"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i/>
          <w:iCs/>
          <w:color w:val="000000" w:themeColor="text1"/>
          <w:kern w:val="24"/>
          <w:lang w:val="en-US" w:eastAsia="en-IE"/>
        </w:rPr>
        <w:t>How do you communicate?</w:t>
      </w:r>
    </w:p>
    <w:p w14:paraId="1F1295EB"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Consider explaining or clarifying any jargon or vocabulary that you use. </w:t>
      </w:r>
    </w:p>
    <w:p w14:paraId="270E0FF8"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The information that printed material communicates should be instantly and clearly decipherable. Use images to assist. </w:t>
      </w:r>
    </w:p>
    <w:p w14:paraId="61876E64"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Similarly, any written content in a letter, text, or email should use Plain English (which we will talk more about next week) and be clearly laid out.</w:t>
      </w:r>
    </w:p>
    <w:p w14:paraId="23A2CF3E" w14:textId="519CA738" w:rsidR="007168FD" w:rsidRDefault="007168FD" w:rsidP="007168FD">
      <w:pPr>
        <w:spacing w:line="276" w:lineRule="auto"/>
        <w:jc w:val="both"/>
        <w:rPr>
          <w:rFonts w:eastAsiaTheme="minorEastAsia" w:hAnsi="Calibri"/>
          <w:color w:val="000000" w:themeColor="text1"/>
          <w:kern w:val="24"/>
          <w:lang w:val="en-US" w:eastAsia="en-IE"/>
        </w:rPr>
      </w:pPr>
      <w:r w:rsidRPr="007168FD">
        <w:rPr>
          <w:rFonts w:eastAsiaTheme="minorEastAsia" w:hAnsi="Calibri" w:cs="Calibri"/>
          <w:color w:val="000000" w:themeColor="text1"/>
          <w:kern w:val="24"/>
          <w:lang w:val="en-US" w:eastAsia="en-IE"/>
        </w:rPr>
        <w:t>Videos can be a great way to share information. A good example of using videos to communicate important information is on the LCETB Clare Family Learning Project website at </w:t>
      </w:r>
      <w:r w:rsidRPr="007168FD">
        <w:rPr>
          <w:rFonts w:eastAsiaTheme="minorEastAsia" w:hAnsi="Calibri"/>
          <w:color w:val="000000" w:themeColor="text1"/>
          <w:kern w:val="24"/>
          <w:lang w:val="en-US" w:eastAsia="en-IE"/>
        </w:rPr>
        <w:t>https://familylearning.ie/. They have created very clear information videos for parents about the various milestones in a child´s development. Videos do not necessarily have to be very high quality. Often, a clearly made ¨amateur¨ video can speak more directly to and be more accessible for the viewer.</w:t>
      </w:r>
    </w:p>
    <w:p w14:paraId="01C7E118" w14:textId="77777777" w:rsidR="007168FD" w:rsidRPr="007168FD" w:rsidRDefault="007168FD" w:rsidP="007168FD">
      <w:pPr>
        <w:spacing w:line="276" w:lineRule="auto"/>
        <w:jc w:val="both"/>
        <w:rPr>
          <w:rFonts w:ascii="Times New Roman" w:eastAsia="Times New Roman" w:hAnsi="Times New Roman" w:cs="Times New Roman"/>
          <w:lang w:eastAsia="en-IE"/>
        </w:rPr>
      </w:pPr>
    </w:p>
    <w:p w14:paraId="37F539FE"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i/>
          <w:iCs/>
          <w:color w:val="000000" w:themeColor="text1"/>
          <w:kern w:val="24"/>
          <w:lang w:val="en-US" w:eastAsia="en-IE"/>
        </w:rPr>
        <w:t>What access to communication does your participant have?</w:t>
      </w:r>
    </w:p>
    <w:p w14:paraId="55BE8F27"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 xml:space="preserve">In asking this, we are thinking about the participant´s physical environment. </w:t>
      </w:r>
    </w:p>
    <w:p w14:paraId="0A86A8C2"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If your participant´s home environment is either transient or chaotic, it may be difficult for them to consistently receive post. It is important to sensitively consider and discuss with individuals what access they have to a variety of modes of communication. </w:t>
      </w:r>
    </w:p>
    <w:p w14:paraId="6B04C8EE" w14:textId="24B13226" w:rsidR="007168FD" w:rsidRDefault="007168FD" w:rsidP="007168FD">
      <w:pPr>
        <w:spacing w:line="276" w:lineRule="auto"/>
        <w:jc w:val="both"/>
        <w:rPr>
          <w:rFonts w:eastAsiaTheme="minorEastAsia" w:hAnsi="Calibri" w:cs="Calibri"/>
          <w:color w:val="000000" w:themeColor="text1"/>
          <w:kern w:val="24"/>
          <w:lang w:val="en-US" w:eastAsia="en-IE"/>
        </w:rPr>
      </w:pPr>
      <w:r w:rsidRPr="007168FD">
        <w:rPr>
          <w:rFonts w:eastAsiaTheme="minorEastAsia" w:hAnsi="Calibri" w:cs="Calibri"/>
          <w:color w:val="000000" w:themeColor="text1"/>
          <w:kern w:val="24"/>
          <w:lang w:val="en-US" w:eastAsia="en-IE"/>
        </w:rPr>
        <w:t xml:space="preserve">Consider also whether </w:t>
      </w:r>
      <w:proofErr w:type="spellStart"/>
      <w:r w:rsidRPr="007168FD">
        <w:rPr>
          <w:rFonts w:eastAsiaTheme="minorEastAsia" w:hAnsi="Calibri" w:cs="Calibri"/>
          <w:color w:val="000000" w:themeColor="text1"/>
          <w:kern w:val="24"/>
          <w:lang w:val="en-US" w:eastAsia="en-IE"/>
        </w:rPr>
        <w:t>of</w:t>
      </w:r>
      <w:proofErr w:type="spellEnd"/>
      <w:r w:rsidRPr="007168FD">
        <w:rPr>
          <w:rFonts w:eastAsiaTheme="minorEastAsia" w:hAnsi="Calibri" w:cs="Calibri"/>
          <w:color w:val="000000" w:themeColor="text1"/>
          <w:kern w:val="24"/>
          <w:lang w:val="en-US" w:eastAsia="en-IE"/>
        </w:rPr>
        <w:t xml:space="preserve"> not there may be hearing, sight or speech difficulties for the individual.</w:t>
      </w:r>
    </w:p>
    <w:p w14:paraId="3CDDB2CC" w14:textId="77777777" w:rsidR="007168FD" w:rsidRPr="007168FD" w:rsidRDefault="007168FD" w:rsidP="007168FD">
      <w:pPr>
        <w:spacing w:line="276" w:lineRule="auto"/>
        <w:jc w:val="both"/>
        <w:rPr>
          <w:rFonts w:ascii="Times New Roman" w:eastAsia="Times New Roman" w:hAnsi="Times New Roman" w:cs="Times New Roman"/>
          <w:lang w:eastAsia="en-IE"/>
        </w:rPr>
      </w:pPr>
    </w:p>
    <w:p w14:paraId="319D43FA"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i/>
          <w:iCs/>
          <w:color w:val="000000" w:themeColor="text1"/>
          <w:kern w:val="24"/>
          <w:lang w:val="en-US" w:eastAsia="en-IE"/>
        </w:rPr>
        <w:t>What types of communication can your participant use?</w:t>
      </w:r>
    </w:p>
    <w:p w14:paraId="7945AED9"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 xml:space="preserve">Aside from access to various modes of communication, it is imperative to understand the capacity of the individual to use those medium that are available to them. </w:t>
      </w:r>
    </w:p>
    <w:p w14:paraId="0151C3A8"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 xml:space="preserve">Many people have smartphones that they can only use for voice calls, but cannot </w:t>
      </w:r>
      <w:proofErr w:type="spellStart"/>
      <w:r w:rsidRPr="007168FD">
        <w:rPr>
          <w:rFonts w:eastAsiaTheme="minorEastAsia" w:hAnsi="Calibri" w:cs="Calibri"/>
          <w:color w:val="000000" w:themeColor="text1"/>
          <w:kern w:val="24"/>
          <w:lang w:val="en-US" w:eastAsia="en-IE"/>
        </w:rPr>
        <w:t>utilise</w:t>
      </w:r>
      <w:proofErr w:type="spellEnd"/>
      <w:r w:rsidRPr="007168FD">
        <w:rPr>
          <w:rFonts w:eastAsiaTheme="minorEastAsia" w:hAnsi="Calibri" w:cs="Calibri"/>
          <w:color w:val="000000" w:themeColor="text1"/>
          <w:kern w:val="24"/>
          <w:lang w:val="en-US" w:eastAsia="en-IE"/>
        </w:rPr>
        <w:t xml:space="preserve"> them for messaging or applications.</w:t>
      </w:r>
    </w:p>
    <w:p w14:paraId="38CBAB38"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Just because someone owns a laptop, it does not necessarily follow that they have an email address or are comfortable using the internet. </w:t>
      </w:r>
    </w:p>
    <w:p w14:paraId="78745D1B" w14:textId="27CB55BD" w:rsidR="007168FD" w:rsidRDefault="007168FD" w:rsidP="007168FD">
      <w:pPr>
        <w:spacing w:line="276" w:lineRule="auto"/>
        <w:jc w:val="both"/>
        <w:rPr>
          <w:rFonts w:eastAsiaTheme="minorEastAsia" w:hAnsi="Calibri" w:cs="Calibri"/>
          <w:color w:val="000000" w:themeColor="text1"/>
          <w:kern w:val="24"/>
          <w:lang w:val="en-US" w:eastAsia="en-IE"/>
        </w:rPr>
      </w:pPr>
      <w:r w:rsidRPr="007168FD">
        <w:rPr>
          <w:rFonts w:eastAsiaTheme="minorEastAsia" w:hAnsi="Calibri" w:cs="Calibri"/>
          <w:color w:val="000000" w:themeColor="text1"/>
          <w:kern w:val="24"/>
          <w:lang w:val="en-US" w:eastAsia="en-IE"/>
        </w:rPr>
        <w:t xml:space="preserve">If the individual has an email address, can they receive emails only, or are they comfortable responding to them also? Can they start an email on their own, or can they only respond? If they can send an email, can they attach a document? This can lead to more questions to find out about the person´s ability to use various applications, such as those in the Microsoft Office or Google suites. You should also learn from the person how they </w:t>
      </w:r>
      <w:proofErr w:type="spellStart"/>
      <w:r w:rsidRPr="007168FD">
        <w:rPr>
          <w:rFonts w:eastAsiaTheme="minorEastAsia" w:hAnsi="Calibri" w:cs="Calibri"/>
          <w:color w:val="000000" w:themeColor="text1"/>
          <w:kern w:val="24"/>
          <w:lang w:val="en-US" w:eastAsia="en-IE"/>
        </w:rPr>
        <w:t>cop</w:t>
      </w:r>
      <w:proofErr w:type="spellEnd"/>
      <w:r w:rsidRPr="007168FD">
        <w:rPr>
          <w:rFonts w:eastAsiaTheme="minorEastAsia" w:hAnsi="Calibri" w:cs="Calibri"/>
          <w:color w:val="000000" w:themeColor="text1"/>
          <w:kern w:val="24"/>
          <w:lang w:val="en-US" w:eastAsia="en-IE"/>
        </w:rPr>
        <w:t xml:space="preserve"> with saving and </w:t>
      </w:r>
      <w:proofErr w:type="spellStart"/>
      <w:r w:rsidRPr="007168FD">
        <w:rPr>
          <w:rFonts w:eastAsiaTheme="minorEastAsia" w:hAnsi="Calibri" w:cs="Calibri"/>
          <w:color w:val="000000" w:themeColor="text1"/>
          <w:kern w:val="24"/>
          <w:lang w:val="en-US" w:eastAsia="en-IE"/>
        </w:rPr>
        <w:t>organising</w:t>
      </w:r>
      <w:proofErr w:type="spellEnd"/>
      <w:r w:rsidRPr="007168FD">
        <w:rPr>
          <w:rFonts w:eastAsiaTheme="minorEastAsia" w:hAnsi="Calibri" w:cs="Calibri"/>
          <w:color w:val="000000" w:themeColor="text1"/>
          <w:kern w:val="24"/>
          <w:lang w:val="en-US" w:eastAsia="en-IE"/>
        </w:rPr>
        <w:t xml:space="preserve"> documents on their computer or cloud drive. </w:t>
      </w:r>
    </w:p>
    <w:p w14:paraId="3EA4FED0" w14:textId="77777777" w:rsidR="007168FD" w:rsidRPr="007168FD" w:rsidRDefault="007168FD" w:rsidP="007168FD">
      <w:pPr>
        <w:spacing w:line="276" w:lineRule="auto"/>
        <w:jc w:val="both"/>
        <w:rPr>
          <w:rFonts w:ascii="Times New Roman" w:eastAsia="Times New Roman" w:hAnsi="Times New Roman" w:cs="Times New Roman"/>
          <w:lang w:eastAsia="en-IE"/>
        </w:rPr>
      </w:pPr>
    </w:p>
    <w:p w14:paraId="2324D157"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i/>
          <w:iCs/>
          <w:color w:val="000000" w:themeColor="text1"/>
          <w:kern w:val="24"/>
          <w:lang w:val="en-US" w:eastAsia="en-IE"/>
        </w:rPr>
        <w:t xml:space="preserve">Does this inform how your </w:t>
      </w:r>
      <w:proofErr w:type="spellStart"/>
      <w:r w:rsidRPr="007168FD">
        <w:rPr>
          <w:rFonts w:eastAsiaTheme="minorEastAsia" w:hAnsi="Calibri" w:cs="Calibri"/>
          <w:i/>
          <w:iCs/>
          <w:color w:val="000000" w:themeColor="text1"/>
          <w:kern w:val="24"/>
          <w:lang w:val="en-US" w:eastAsia="en-IE"/>
        </w:rPr>
        <w:t>organisation</w:t>
      </w:r>
      <w:proofErr w:type="spellEnd"/>
      <w:r w:rsidRPr="007168FD">
        <w:rPr>
          <w:rFonts w:eastAsiaTheme="minorEastAsia" w:hAnsi="Calibri" w:cs="Calibri"/>
          <w:i/>
          <w:iCs/>
          <w:color w:val="000000" w:themeColor="text1"/>
          <w:kern w:val="24"/>
          <w:lang w:val="en-US" w:eastAsia="en-IE"/>
        </w:rPr>
        <w:t xml:space="preserve"> communicates?</w:t>
      </w:r>
    </w:p>
    <w:p w14:paraId="567FCC3F"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 xml:space="preserve">Once you have taken time to reflect on the Literacy-Accessibility of your communications, it is worth asking whether there are any changes that you can make or that can be made throughout your </w:t>
      </w:r>
      <w:proofErr w:type="spellStart"/>
      <w:r w:rsidRPr="007168FD">
        <w:rPr>
          <w:rFonts w:eastAsiaTheme="minorEastAsia" w:hAnsi="Calibri" w:cs="Calibri"/>
          <w:color w:val="000000" w:themeColor="text1"/>
          <w:kern w:val="24"/>
          <w:lang w:val="en-US" w:eastAsia="en-IE"/>
        </w:rPr>
        <w:t>organisation</w:t>
      </w:r>
      <w:proofErr w:type="spellEnd"/>
      <w:r w:rsidRPr="007168FD">
        <w:rPr>
          <w:rFonts w:eastAsiaTheme="minorEastAsia" w:hAnsi="Calibri" w:cs="Calibri"/>
          <w:color w:val="000000" w:themeColor="text1"/>
          <w:kern w:val="24"/>
          <w:lang w:val="en-US" w:eastAsia="en-IE"/>
        </w:rPr>
        <w:t xml:space="preserve"> to improve communication between you and your participants. Ultimately, some small changes can make the world of difference and benefit both the </w:t>
      </w:r>
      <w:proofErr w:type="spellStart"/>
      <w:r w:rsidRPr="007168FD">
        <w:rPr>
          <w:rFonts w:eastAsiaTheme="minorEastAsia" w:hAnsi="Calibri" w:cs="Calibri"/>
          <w:color w:val="000000" w:themeColor="text1"/>
          <w:kern w:val="24"/>
          <w:lang w:val="en-US" w:eastAsia="en-IE"/>
        </w:rPr>
        <w:t>organisation</w:t>
      </w:r>
      <w:proofErr w:type="spellEnd"/>
      <w:r w:rsidRPr="007168FD">
        <w:rPr>
          <w:rFonts w:eastAsiaTheme="minorEastAsia" w:hAnsi="Calibri" w:cs="Calibri"/>
          <w:color w:val="000000" w:themeColor="text1"/>
          <w:kern w:val="24"/>
          <w:lang w:val="en-US" w:eastAsia="en-IE"/>
        </w:rPr>
        <w:t xml:space="preserve"> and your participants, either current or prospective. </w:t>
      </w:r>
    </w:p>
    <w:p w14:paraId="36DDBEC6" w14:textId="1BA63AFB" w:rsidR="000C3EF9" w:rsidRPr="00A8423F" w:rsidRDefault="000C3EF9" w:rsidP="007168FD">
      <w:pPr>
        <w:spacing w:line="276" w:lineRule="auto"/>
        <w:jc w:val="both"/>
        <w:textAlignment w:val="baseline"/>
        <w:rPr>
          <w:rFonts w:eastAsia="Times New Roman" w:cs="Arial"/>
          <w:lang w:eastAsia="en-GB"/>
        </w:rPr>
      </w:pPr>
    </w:p>
    <w:p w14:paraId="548158D3" w14:textId="6DE23ADB" w:rsidR="000C3EF9" w:rsidRDefault="007168FD" w:rsidP="007168FD">
      <w:pPr>
        <w:pStyle w:val="Heading2"/>
        <w:spacing w:line="276" w:lineRule="auto"/>
        <w:jc w:val="both"/>
        <w:rPr>
          <w:rFonts w:eastAsia="Times New Roman"/>
          <w:lang w:eastAsia="en-GB"/>
        </w:rPr>
      </w:pPr>
      <w:r>
        <w:rPr>
          <w:rFonts w:eastAsia="Times New Roman"/>
          <w:lang w:eastAsia="en-GB"/>
        </w:rPr>
        <w:t>Slide 14: Breakout discussion</w:t>
      </w:r>
    </w:p>
    <w:p w14:paraId="211A1814"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i/>
          <w:iCs/>
          <w:color w:val="000000" w:themeColor="text1"/>
          <w:kern w:val="24"/>
          <w:u w:val="single"/>
          <w:lang w:val="en-US" w:eastAsia="en-IE"/>
        </w:rPr>
        <w:t>30 minutes </w:t>
      </w:r>
    </w:p>
    <w:p w14:paraId="011A6F3E"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i/>
          <w:iCs/>
          <w:color w:val="000000" w:themeColor="text1"/>
          <w:kern w:val="24"/>
          <w:lang w:val="en-US" w:eastAsia="en-IE"/>
        </w:rPr>
        <w:t>2 minute Intro</w:t>
      </w:r>
    </w:p>
    <w:p w14:paraId="6E2A44EF"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i/>
          <w:iCs/>
          <w:color w:val="000000" w:themeColor="text1"/>
          <w:kern w:val="24"/>
          <w:lang w:val="en-US" w:eastAsia="en-IE"/>
        </w:rPr>
        <w:t>12 minutes in Breakout Room</w:t>
      </w:r>
    </w:p>
    <w:p w14:paraId="66A3737E"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i/>
          <w:iCs/>
          <w:color w:val="000000" w:themeColor="text1"/>
          <w:kern w:val="24"/>
          <w:lang w:val="en-US" w:eastAsia="en-IE"/>
        </w:rPr>
        <w:t>4 minutes / group x max 4 groups</w:t>
      </w:r>
    </w:p>
    <w:p w14:paraId="27929918"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Introduce the Breakout Room.</w:t>
      </w:r>
    </w:p>
    <w:p w14:paraId="3E07EBE9"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color w:val="000000" w:themeColor="text1"/>
          <w:kern w:val="24"/>
          <w:lang w:val="en-US" w:eastAsia="en-IE"/>
        </w:rPr>
        <w:t>Task: </w:t>
      </w:r>
    </w:p>
    <w:p w14:paraId="50F21A57"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Think of someone with unmet literacy/digital literacy needs that you have encountered through your work. What literacies do people need in order to engage with your </w:t>
      </w:r>
      <w:proofErr w:type="spellStart"/>
      <w:r w:rsidRPr="007168FD">
        <w:rPr>
          <w:rFonts w:eastAsiaTheme="minorEastAsia" w:hAnsi="Calibri"/>
          <w:color w:val="000000" w:themeColor="text1"/>
          <w:kern w:val="24"/>
          <w:lang w:val="en-US" w:eastAsia="en-IE"/>
        </w:rPr>
        <w:t>centre</w:t>
      </w:r>
      <w:proofErr w:type="spellEnd"/>
      <w:r w:rsidRPr="007168FD">
        <w:rPr>
          <w:rFonts w:eastAsiaTheme="minorEastAsia" w:hAnsi="Calibri"/>
          <w:color w:val="000000" w:themeColor="text1"/>
          <w:kern w:val="24"/>
          <w:lang w:val="en-US" w:eastAsia="en-IE"/>
        </w:rPr>
        <w:t>/service? </w:t>
      </w:r>
    </w:p>
    <w:p w14:paraId="72E96D7E"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Group 4 or 5 participants to each room. It is useful to group participants differently for each break-out room to allow everyone the opportunity to get to know each other. Remind participants not to identify any individuals in their discussions. Groups should identify one person to takes notes and feedback from the task at the end.</w:t>
      </w:r>
    </w:p>
    <w:p w14:paraId="001A7E94"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Give 10 minutes for discussion, with 2 minutes countdown time for the breakout rooms. </w:t>
      </w:r>
    </w:p>
    <w:p w14:paraId="1376945D"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olor w:val="000000" w:themeColor="text1"/>
          <w:kern w:val="24"/>
          <w:lang w:eastAsia="en-IE"/>
        </w:rPr>
        <w:t>When the breakout rooms close, give 4 minutes to each group to share their feedback and discuss new learning. </w:t>
      </w:r>
    </w:p>
    <w:p w14:paraId="1AF8D381" w14:textId="77777777" w:rsidR="007168FD" w:rsidRPr="007168FD" w:rsidRDefault="007168FD" w:rsidP="007168FD">
      <w:pPr>
        <w:spacing w:line="276" w:lineRule="auto"/>
        <w:jc w:val="both"/>
        <w:rPr>
          <w:lang w:eastAsia="en-GB"/>
        </w:rPr>
      </w:pPr>
    </w:p>
    <w:p w14:paraId="6859ECCF" w14:textId="16DF72C0" w:rsidR="0059627B" w:rsidRDefault="007168FD" w:rsidP="007168FD">
      <w:pPr>
        <w:pStyle w:val="Heading2"/>
        <w:spacing w:line="276" w:lineRule="auto"/>
        <w:jc w:val="both"/>
        <w:rPr>
          <w:rFonts w:eastAsia="Times New Roman"/>
          <w:lang w:eastAsia="en-GB"/>
        </w:rPr>
      </w:pPr>
      <w:r>
        <w:rPr>
          <w:rFonts w:eastAsia="Times New Roman"/>
          <w:lang w:eastAsia="en-GB"/>
        </w:rPr>
        <w:t>Slide 15: What helps?</w:t>
      </w:r>
    </w:p>
    <w:p w14:paraId="7A2BCCDD"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i/>
          <w:iCs/>
          <w:color w:val="000000" w:themeColor="text1"/>
          <w:kern w:val="24"/>
          <w:lang w:eastAsia="en-IE"/>
        </w:rPr>
        <w:t>5 minutes</w:t>
      </w:r>
    </w:p>
    <w:p w14:paraId="7D5F3072"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There are very simple things that we can do to help make our communications more Literacy-Accessible. As discussed already, don´t assume the capabilities of the individual. We deal for the most part with adults. Adult can usually tell you about any challenges they may have, particularly when asked in a gentle, helpful, and open way.</w:t>
      </w:r>
    </w:p>
    <w:p w14:paraId="47D2707D"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People can quickly feel very isolated if they are receiving information that is incomprehensible to them. Use "Plain English", alternative methods of engagement, and multiple opportunities to reinforce the content in a variety of ways. We will discuss all of these techniques in more detail in further sessions. Keep in mind that, in general, we read less now than we used to, or we read short sound bites. Many people are less practiced in constructing sentences than may have been the case in the past. When delivering a course, include a glossary from the outset, encourage class questions and discussion to </w:t>
      </w:r>
      <w:proofErr w:type="spellStart"/>
      <w:r w:rsidRPr="007168FD">
        <w:rPr>
          <w:rFonts w:eastAsiaTheme="minorEastAsia" w:hAnsi="Calibri"/>
          <w:color w:val="000000" w:themeColor="text1"/>
          <w:kern w:val="24"/>
          <w:lang w:val="en-US" w:eastAsia="en-IE"/>
        </w:rPr>
        <w:t>familiarise</w:t>
      </w:r>
      <w:proofErr w:type="spellEnd"/>
      <w:r w:rsidRPr="007168FD">
        <w:rPr>
          <w:rFonts w:eastAsiaTheme="minorEastAsia" w:hAnsi="Calibri"/>
          <w:color w:val="000000" w:themeColor="text1"/>
          <w:kern w:val="24"/>
          <w:lang w:val="en-US" w:eastAsia="en-IE"/>
        </w:rPr>
        <w:t> students with the vocabulary and subject matter. Give students the opportunity to become familiar with the style of writing required.</w:t>
      </w:r>
    </w:p>
    <w:p w14:paraId="6F32349D"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Knowing what supports are available locally can be very empowering both for you and your participants. In Session 4 we will discuss Boundaries and Referral Routes for support from your local ETB Adult Literacy Service. You can always ask your local Adult Literacy </w:t>
      </w:r>
      <w:proofErr w:type="spellStart"/>
      <w:r w:rsidRPr="007168FD">
        <w:rPr>
          <w:rFonts w:eastAsiaTheme="minorEastAsia" w:hAnsi="Calibri"/>
          <w:color w:val="000000" w:themeColor="text1"/>
          <w:kern w:val="24"/>
          <w:lang w:val="en-US" w:eastAsia="en-IE"/>
        </w:rPr>
        <w:t>Organiser</w:t>
      </w:r>
      <w:proofErr w:type="spellEnd"/>
      <w:r w:rsidRPr="007168FD">
        <w:rPr>
          <w:rFonts w:eastAsiaTheme="minorEastAsia" w:hAnsi="Calibri"/>
          <w:color w:val="000000" w:themeColor="text1"/>
          <w:kern w:val="24"/>
          <w:lang w:val="en-US" w:eastAsia="en-IE"/>
        </w:rPr>
        <w:t> for support for your own practice or any questions or advice that you may have to support or direct your participants. Find out if there is any structure within your own </w:t>
      </w:r>
      <w:proofErr w:type="spellStart"/>
      <w:r w:rsidRPr="007168FD">
        <w:rPr>
          <w:rFonts w:eastAsiaTheme="minorEastAsia" w:hAnsi="Calibri"/>
          <w:color w:val="000000" w:themeColor="text1"/>
          <w:kern w:val="24"/>
          <w:lang w:val="en-US" w:eastAsia="en-IE"/>
        </w:rPr>
        <w:t>organisation</w:t>
      </w:r>
      <w:proofErr w:type="spellEnd"/>
      <w:r w:rsidRPr="007168FD">
        <w:rPr>
          <w:rFonts w:eastAsiaTheme="minorEastAsia" w:hAnsi="Calibri"/>
          <w:color w:val="000000" w:themeColor="text1"/>
          <w:kern w:val="24"/>
          <w:lang w:val="en-US" w:eastAsia="en-IE"/>
        </w:rPr>
        <w:t> that can offer support too. For example, in the Colleges of Further Education, there may be good support available through the Learning Support Department.</w:t>
      </w:r>
    </w:p>
    <w:p w14:paraId="741956A1"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Above all, be patient and reassuring to the person. Be prepared to provide information in a variety of formats, for example, through follow-up conversations, voice recording, a written note with images scribbled in – whatever will best work for the person before you.</w:t>
      </w:r>
    </w:p>
    <w:p w14:paraId="1541EE9E" w14:textId="77777777" w:rsidR="007168FD" w:rsidRPr="007168FD" w:rsidRDefault="007168FD" w:rsidP="007168FD">
      <w:pPr>
        <w:spacing w:line="276" w:lineRule="auto"/>
        <w:jc w:val="both"/>
        <w:rPr>
          <w:lang w:eastAsia="en-GB"/>
        </w:rPr>
      </w:pPr>
    </w:p>
    <w:p w14:paraId="04D43C82" w14:textId="3D3AADE8" w:rsidR="0059627B" w:rsidRDefault="0059627B" w:rsidP="007168FD">
      <w:pPr>
        <w:spacing w:line="276" w:lineRule="auto"/>
        <w:jc w:val="both"/>
        <w:rPr>
          <w:lang w:eastAsia="en-GB"/>
        </w:rPr>
      </w:pPr>
    </w:p>
    <w:p w14:paraId="4B4DBCF7" w14:textId="40F6CBC9" w:rsidR="0059627B" w:rsidRDefault="0059627B" w:rsidP="007168FD">
      <w:pPr>
        <w:pStyle w:val="Heading2"/>
        <w:spacing w:line="276" w:lineRule="auto"/>
        <w:jc w:val="both"/>
        <w:rPr>
          <w:rFonts w:eastAsiaTheme="minorEastAsia"/>
          <w:lang w:eastAsia="en-IE"/>
        </w:rPr>
      </w:pPr>
      <w:r>
        <w:rPr>
          <w:rFonts w:eastAsiaTheme="minorEastAsia"/>
          <w:lang w:eastAsia="en-IE"/>
        </w:rPr>
        <w:t xml:space="preserve">Slide </w:t>
      </w:r>
      <w:r w:rsidR="007168FD">
        <w:rPr>
          <w:rFonts w:eastAsiaTheme="minorEastAsia"/>
          <w:lang w:eastAsia="en-IE"/>
        </w:rPr>
        <w:t>16: What hinders</w:t>
      </w:r>
    </w:p>
    <w:p w14:paraId="60D251FB"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i/>
          <w:iCs/>
          <w:color w:val="000000" w:themeColor="text1"/>
          <w:kern w:val="24"/>
          <w:lang w:eastAsia="en-IE"/>
        </w:rPr>
        <w:t>4 minutes</w:t>
      </w:r>
    </w:p>
    <w:p w14:paraId="7F9FFBFF"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We have discussed making information accessible and we will do a deeper dive into this in Session 5. It is important to keep communications clear and relevant. Perhaps most important of all though, is taking the time to properly support the person before you. </w:t>
      </w:r>
    </w:p>
    <w:p w14:paraId="37936278"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val="en-US" w:eastAsia="en-IE"/>
        </w:rPr>
        <w:t>When individuals with unmet literacy needs meet with a lack of empathy, dismissiveness or misdirection, this can increase the stress, anxiety, and alienation of the individual. It is likely that we can all reflect on situations in our lives where we have been misdirected or dismissed when seeking support, where a small amount of time invested at the outset to properly support us would probably have benefitted all involved.</w:t>
      </w:r>
    </w:p>
    <w:p w14:paraId="56F4C21F" w14:textId="77777777" w:rsidR="007168FD" w:rsidRPr="007168FD" w:rsidRDefault="007168FD" w:rsidP="007168FD">
      <w:pPr>
        <w:spacing w:line="276" w:lineRule="auto"/>
        <w:jc w:val="both"/>
        <w:rPr>
          <w:lang w:eastAsia="en-IE"/>
        </w:rPr>
      </w:pPr>
    </w:p>
    <w:p w14:paraId="0F2E8403" w14:textId="142CDC32" w:rsidR="0059627B" w:rsidRDefault="0059627B" w:rsidP="007168FD">
      <w:pPr>
        <w:spacing w:line="276" w:lineRule="auto"/>
        <w:jc w:val="both"/>
        <w:rPr>
          <w:lang w:eastAsia="en-GB"/>
        </w:rPr>
      </w:pPr>
    </w:p>
    <w:p w14:paraId="18081C25" w14:textId="0BC7E6EA" w:rsidR="000C7506" w:rsidRDefault="000C7506" w:rsidP="007168FD">
      <w:pPr>
        <w:spacing w:line="276" w:lineRule="auto"/>
        <w:jc w:val="both"/>
        <w:rPr>
          <w:lang w:eastAsia="en-GB"/>
        </w:rPr>
      </w:pPr>
    </w:p>
    <w:p w14:paraId="0EF24F91" w14:textId="1E8EA793" w:rsidR="000C7506" w:rsidRDefault="000C7506" w:rsidP="007168FD">
      <w:pPr>
        <w:pStyle w:val="Heading2"/>
        <w:spacing w:line="276" w:lineRule="auto"/>
        <w:jc w:val="both"/>
        <w:rPr>
          <w:lang w:eastAsia="en-GB"/>
        </w:rPr>
      </w:pPr>
      <w:r>
        <w:rPr>
          <w:lang w:eastAsia="en-GB"/>
        </w:rPr>
        <w:t xml:space="preserve">Slide </w:t>
      </w:r>
      <w:r w:rsidR="007168FD">
        <w:rPr>
          <w:lang w:eastAsia="en-GB"/>
        </w:rPr>
        <w:t>17: Benefits of being literacy-friendly</w:t>
      </w:r>
    </w:p>
    <w:p w14:paraId="6A91E17C"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i/>
          <w:iCs/>
          <w:color w:val="000000" w:themeColor="text1"/>
          <w:kern w:val="24"/>
          <w:lang w:eastAsia="en-IE"/>
        </w:rPr>
        <w:t>3 minutes</w:t>
      </w:r>
    </w:p>
    <w:p w14:paraId="7984511F"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s="Calibri"/>
          <w:color w:val="000000" w:themeColor="text1"/>
          <w:kern w:val="24"/>
          <w:lang w:eastAsia="en-IE"/>
        </w:rPr>
        <w:t>The enormous value of being literacy-aware and creating a literacy-friendly environment is undeniable when we begin to view the benefits. In truth, all the items listed on the slide are only the tip of the ice-berg. The very real and positive impact for, not only the person with unmet literacy needs, but for their immediate family and their wider community should never be underestimated. </w:t>
      </w:r>
    </w:p>
    <w:p w14:paraId="61BF8173" w14:textId="77777777" w:rsidR="007168FD" w:rsidRPr="007168FD" w:rsidRDefault="007168FD" w:rsidP="007168FD">
      <w:pPr>
        <w:spacing w:line="276" w:lineRule="auto"/>
        <w:jc w:val="both"/>
        <w:rPr>
          <w:lang w:eastAsia="en-GB"/>
        </w:rPr>
      </w:pPr>
    </w:p>
    <w:p w14:paraId="05F3409C" w14:textId="566B278E" w:rsidR="000C7506" w:rsidRDefault="000C7506" w:rsidP="007168FD">
      <w:pPr>
        <w:spacing w:line="276" w:lineRule="auto"/>
        <w:jc w:val="both"/>
        <w:rPr>
          <w:lang w:eastAsia="en-GB"/>
        </w:rPr>
      </w:pPr>
    </w:p>
    <w:p w14:paraId="16087A56" w14:textId="64AC361B" w:rsidR="000C7506" w:rsidRDefault="000C7506" w:rsidP="007168FD">
      <w:pPr>
        <w:pStyle w:val="Heading2"/>
        <w:spacing w:line="276" w:lineRule="auto"/>
        <w:jc w:val="both"/>
        <w:rPr>
          <w:lang w:eastAsia="en-GB"/>
        </w:rPr>
      </w:pPr>
      <w:r>
        <w:rPr>
          <w:lang w:eastAsia="en-GB"/>
        </w:rPr>
        <w:t xml:space="preserve">Slide </w:t>
      </w:r>
      <w:r w:rsidR="007168FD">
        <w:rPr>
          <w:lang w:eastAsia="en-GB"/>
        </w:rPr>
        <w:t>18: Extension activity</w:t>
      </w:r>
    </w:p>
    <w:p w14:paraId="04DB9C68"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i/>
          <w:iCs/>
          <w:color w:val="000000" w:themeColor="text1"/>
          <w:kern w:val="24"/>
          <w:lang w:eastAsia="en-IE"/>
        </w:rPr>
        <w:t>3 minutes</w:t>
      </w:r>
    </w:p>
    <w:p w14:paraId="780BEBD0"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olor w:val="000000" w:themeColor="text1"/>
          <w:kern w:val="24"/>
          <w:lang w:eastAsia="en-IE"/>
        </w:rPr>
        <w:t>Introduce the Extension Activity to be practiced between now and the next session.</w:t>
      </w:r>
    </w:p>
    <w:p w14:paraId="7C6286F1"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b/>
          <w:bCs/>
          <w:color w:val="000000" w:themeColor="text1"/>
          <w:kern w:val="24"/>
          <w:lang w:eastAsia="en-IE"/>
        </w:rPr>
        <w:t>Task:</w:t>
      </w:r>
    </w:p>
    <w:p w14:paraId="6ADFB978" w14:textId="77777777" w:rsidR="007168FD" w:rsidRPr="007168FD" w:rsidRDefault="007168FD" w:rsidP="007168FD">
      <w:pPr>
        <w:spacing w:line="276" w:lineRule="auto"/>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Considering the following areas:</w:t>
      </w:r>
    </w:p>
    <w:p w14:paraId="23DB1C6B" w14:textId="77777777" w:rsidR="007168FD" w:rsidRPr="007168FD" w:rsidRDefault="007168FD" w:rsidP="007168FD">
      <w:pPr>
        <w:numPr>
          <w:ilvl w:val="0"/>
          <w:numId w:val="20"/>
        </w:numPr>
        <w:spacing w:line="276" w:lineRule="auto"/>
        <w:ind w:left="1267"/>
        <w:contextualSpacing/>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Environment</w:t>
      </w:r>
    </w:p>
    <w:p w14:paraId="27DDF709" w14:textId="77777777" w:rsidR="007168FD" w:rsidRPr="007168FD" w:rsidRDefault="007168FD" w:rsidP="007168FD">
      <w:pPr>
        <w:numPr>
          <w:ilvl w:val="0"/>
          <w:numId w:val="20"/>
        </w:numPr>
        <w:spacing w:line="276" w:lineRule="auto"/>
        <w:ind w:left="1267"/>
        <w:contextualSpacing/>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Digital access</w:t>
      </w:r>
    </w:p>
    <w:p w14:paraId="095AD6A9" w14:textId="77777777" w:rsidR="007168FD" w:rsidRPr="007168FD" w:rsidRDefault="007168FD" w:rsidP="007168FD">
      <w:pPr>
        <w:numPr>
          <w:ilvl w:val="0"/>
          <w:numId w:val="20"/>
        </w:numPr>
        <w:spacing w:line="276" w:lineRule="auto"/>
        <w:ind w:left="1267"/>
        <w:contextualSpacing/>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Reading material</w:t>
      </w:r>
    </w:p>
    <w:p w14:paraId="7CE9C252" w14:textId="77777777" w:rsidR="007168FD" w:rsidRPr="007168FD" w:rsidRDefault="007168FD" w:rsidP="007168FD">
      <w:pPr>
        <w:numPr>
          <w:ilvl w:val="0"/>
          <w:numId w:val="20"/>
        </w:numPr>
        <w:spacing w:line="276" w:lineRule="auto"/>
        <w:ind w:left="1267"/>
        <w:contextualSpacing/>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Staff awareness</w:t>
      </w:r>
    </w:p>
    <w:p w14:paraId="2ED0B515" w14:textId="77777777" w:rsidR="007168FD" w:rsidRPr="007168FD" w:rsidRDefault="007168FD" w:rsidP="007168FD">
      <w:pPr>
        <w:numPr>
          <w:ilvl w:val="0"/>
          <w:numId w:val="20"/>
        </w:numPr>
        <w:spacing w:line="276" w:lineRule="auto"/>
        <w:ind w:left="1267"/>
        <w:contextualSpacing/>
        <w:jc w:val="both"/>
        <w:rPr>
          <w:rFonts w:ascii="Times New Roman" w:eastAsia="Times New Roman" w:hAnsi="Times New Roman" w:cs="Times New Roman"/>
          <w:lang w:eastAsia="en-IE"/>
        </w:rPr>
      </w:pPr>
      <w:r w:rsidRPr="007168FD">
        <w:rPr>
          <w:rFonts w:eastAsiaTheme="minorEastAsia" w:hAnsi="Calibri"/>
          <w:color w:val="000000" w:themeColor="text1"/>
          <w:kern w:val="24"/>
          <w:lang w:val="en-US" w:eastAsia="en-IE"/>
        </w:rPr>
        <w:t>Verbal communication </w:t>
      </w:r>
    </w:p>
    <w:p w14:paraId="17BFB2AF" w14:textId="1A8CAA2B" w:rsidR="007168FD" w:rsidRPr="007168FD" w:rsidRDefault="007168FD" w:rsidP="007168FD">
      <w:pPr>
        <w:spacing w:line="276" w:lineRule="auto"/>
        <w:rPr>
          <w:rFonts w:ascii="Times New Roman" w:eastAsia="Times New Roman" w:hAnsi="Times New Roman" w:cs="Times New Roman"/>
          <w:lang w:eastAsia="en-IE"/>
        </w:rPr>
      </w:pPr>
      <w:r>
        <w:rPr>
          <w:rFonts w:eastAsiaTheme="minorEastAsia" w:hAnsi="Calibri"/>
          <w:color w:val="000000" w:themeColor="text1"/>
          <w:kern w:val="24"/>
          <w:lang w:val="en-US" w:eastAsia="en-IE"/>
        </w:rPr>
        <w:t xml:space="preserve">Reflect </w:t>
      </w:r>
      <w:r w:rsidRPr="007168FD">
        <w:rPr>
          <w:rFonts w:eastAsiaTheme="minorEastAsia" w:hAnsi="Calibri"/>
          <w:color w:val="000000" w:themeColor="text1"/>
          <w:kern w:val="24"/>
          <w:lang w:val="en-US" w:eastAsia="en-IE"/>
        </w:rPr>
        <w:t>on three po</w:t>
      </w:r>
      <w:r>
        <w:rPr>
          <w:rFonts w:eastAsiaTheme="minorEastAsia" w:hAnsi="Calibri"/>
          <w:color w:val="000000" w:themeColor="text1"/>
          <w:kern w:val="24"/>
          <w:lang w:val="en-US" w:eastAsia="en-IE"/>
        </w:rPr>
        <w:t xml:space="preserve">ssible </w:t>
      </w:r>
      <w:r w:rsidRPr="007168FD">
        <w:rPr>
          <w:rFonts w:eastAsiaTheme="minorEastAsia" w:hAnsi="Calibri"/>
          <w:color w:val="000000" w:themeColor="text1"/>
          <w:kern w:val="24"/>
          <w:lang w:val="en-US" w:eastAsia="en-IE"/>
        </w:rPr>
        <w:t>adjustm</w:t>
      </w:r>
      <w:r>
        <w:rPr>
          <w:rFonts w:eastAsiaTheme="minorEastAsia" w:hAnsi="Calibri"/>
          <w:color w:val="000000" w:themeColor="text1"/>
          <w:kern w:val="24"/>
          <w:lang w:val="en-US" w:eastAsia="en-IE"/>
        </w:rPr>
        <w:t xml:space="preserve">ents you would consider to make </w:t>
      </w:r>
      <w:r w:rsidRPr="007168FD">
        <w:rPr>
          <w:rFonts w:eastAsiaTheme="minorEastAsia" w:hAnsi="Calibri"/>
          <w:color w:val="000000" w:themeColor="text1"/>
          <w:kern w:val="24"/>
          <w:lang w:val="en-US" w:eastAsia="en-IE"/>
        </w:rPr>
        <w:t>your </w:t>
      </w:r>
      <w:proofErr w:type="spellStart"/>
      <w:r w:rsidRPr="007168FD">
        <w:rPr>
          <w:rFonts w:eastAsiaTheme="minorEastAsia" w:hAnsi="Calibri"/>
          <w:color w:val="000000" w:themeColor="text1"/>
          <w:kern w:val="24"/>
          <w:lang w:val="en-US" w:eastAsia="en-IE"/>
        </w:rPr>
        <w:t>organisation</w:t>
      </w:r>
      <w:proofErr w:type="spellEnd"/>
      <w:r w:rsidRPr="007168FD">
        <w:rPr>
          <w:rFonts w:eastAsiaTheme="minorEastAsia" w:hAnsi="Calibri"/>
          <w:color w:val="000000" w:themeColor="text1"/>
          <w:kern w:val="24"/>
          <w:lang w:val="en-US" w:eastAsia="en-IE"/>
        </w:rPr>
        <w:t>/work more literacy-friendly?  </w:t>
      </w:r>
    </w:p>
    <w:p w14:paraId="3036A510" w14:textId="77777777" w:rsidR="007168FD" w:rsidRPr="007168FD" w:rsidRDefault="007168FD" w:rsidP="007168FD">
      <w:pPr>
        <w:spacing w:line="276" w:lineRule="auto"/>
        <w:rPr>
          <w:rFonts w:ascii="Times New Roman" w:eastAsia="Times New Roman" w:hAnsi="Times New Roman" w:cs="Times New Roman"/>
          <w:lang w:eastAsia="en-IE"/>
        </w:rPr>
      </w:pPr>
      <w:r w:rsidRPr="007168FD">
        <w:rPr>
          <w:rFonts w:eastAsiaTheme="minorEastAsia" w:hAnsi="Calibri"/>
          <w:color w:val="000000" w:themeColor="text1"/>
          <w:kern w:val="24"/>
          <w:lang w:eastAsia="en-IE"/>
        </w:rPr>
        <w:t>Remind participants to set aside some time for this practice. Suggest that participants may like to take some notes for sharing on our next session.</w:t>
      </w:r>
    </w:p>
    <w:p w14:paraId="3DA49C39" w14:textId="77777777" w:rsidR="007168FD" w:rsidRPr="007168FD" w:rsidRDefault="007168FD" w:rsidP="007168FD">
      <w:pPr>
        <w:spacing w:line="276" w:lineRule="auto"/>
        <w:rPr>
          <w:lang w:eastAsia="en-GB"/>
        </w:rPr>
      </w:pPr>
    </w:p>
    <w:p w14:paraId="327FDF66" w14:textId="77777777" w:rsidR="000C7506" w:rsidRPr="000C7506" w:rsidRDefault="000C7506" w:rsidP="007168FD">
      <w:pPr>
        <w:spacing w:line="276" w:lineRule="auto"/>
        <w:jc w:val="both"/>
        <w:rPr>
          <w:lang w:eastAsia="en-GB"/>
        </w:rPr>
      </w:pPr>
    </w:p>
    <w:sectPr w:rsidR="000C7506" w:rsidRPr="000C7506" w:rsidSect="00011199">
      <w:footerReference w:type="default" r:id="rId12"/>
      <w:pgSz w:w="11900" w:h="16840"/>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DB754" w14:textId="77777777" w:rsidR="00AE4AF0" w:rsidRDefault="00AE4AF0" w:rsidP="008F0364">
      <w:r>
        <w:separator/>
      </w:r>
    </w:p>
  </w:endnote>
  <w:endnote w:type="continuationSeparator" w:id="0">
    <w:p w14:paraId="695D3C86" w14:textId="77777777" w:rsidR="00AE4AF0" w:rsidRDefault="00AE4AF0" w:rsidP="008F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723403"/>
      <w:docPartObj>
        <w:docPartGallery w:val="Page Numbers (Bottom of Page)"/>
        <w:docPartUnique/>
      </w:docPartObj>
    </w:sdtPr>
    <w:sdtEndPr>
      <w:rPr>
        <w:noProof/>
      </w:rPr>
    </w:sdtEndPr>
    <w:sdtContent>
      <w:p w14:paraId="37159016" w14:textId="06B18F2F" w:rsidR="008F0364" w:rsidRDefault="008F0364">
        <w:pPr>
          <w:pStyle w:val="Footer"/>
          <w:jc w:val="right"/>
        </w:pPr>
        <w:r>
          <w:fldChar w:fldCharType="begin"/>
        </w:r>
        <w:r>
          <w:instrText xml:space="preserve"> PAGE   \* MERGEFORMAT </w:instrText>
        </w:r>
        <w:r>
          <w:fldChar w:fldCharType="separate"/>
        </w:r>
        <w:r w:rsidR="00682163">
          <w:rPr>
            <w:noProof/>
          </w:rPr>
          <w:t>10</w:t>
        </w:r>
        <w:r>
          <w:rPr>
            <w:noProof/>
          </w:rPr>
          <w:fldChar w:fldCharType="end"/>
        </w:r>
      </w:p>
    </w:sdtContent>
  </w:sdt>
  <w:p w14:paraId="031374E3" w14:textId="77777777" w:rsidR="008F0364" w:rsidRDefault="008F0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711C6" w14:textId="77777777" w:rsidR="00AE4AF0" w:rsidRDefault="00AE4AF0" w:rsidP="008F0364">
      <w:r>
        <w:separator/>
      </w:r>
    </w:p>
  </w:footnote>
  <w:footnote w:type="continuationSeparator" w:id="0">
    <w:p w14:paraId="70FEAF38" w14:textId="77777777" w:rsidR="00AE4AF0" w:rsidRDefault="00AE4AF0" w:rsidP="008F0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11C4"/>
    <w:multiLevelType w:val="hybridMultilevel"/>
    <w:tmpl w:val="73608CDA"/>
    <w:lvl w:ilvl="0" w:tplc="0A82672E">
      <w:start w:val="1"/>
      <w:numFmt w:val="bullet"/>
      <w:lvlText w:val="•"/>
      <w:lvlJc w:val="left"/>
      <w:pPr>
        <w:tabs>
          <w:tab w:val="num" w:pos="720"/>
        </w:tabs>
        <w:ind w:left="720" w:hanging="360"/>
      </w:pPr>
      <w:rPr>
        <w:rFonts w:ascii="Arial" w:hAnsi="Arial" w:hint="default"/>
      </w:rPr>
    </w:lvl>
    <w:lvl w:ilvl="1" w:tplc="E7F69048">
      <w:numFmt w:val="bullet"/>
      <w:lvlText w:val="•"/>
      <w:lvlJc w:val="left"/>
      <w:pPr>
        <w:tabs>
          <w:tab w:val="num" w:pos="1440"/>
        </w:tabs>
        <w:ind w:left="1440" w:hanging="360"/>
      </w:pPr>
      <w:rPr>
        <w:rFonts w:ascii="Arial" w:hAnsi="Arial" w:hint="default"/>
      </w:rPr>
    </w:lvl>
    <w:lvl w:ilvl="2" w:tplc="C584DBAC" w:tentative="1">
      <w:start w:val="1"/>
      <w:numFmt w:val="bullet"/>
      <w:lvlText w:val="•"/>
      <w:lvlJc w:val="left"/>
      <w:pPr>
        <w:tabs>
          <w:tab w:val="num" w:pos="2160"/>
        </w:tabs>
        <w:ind w:left="2160" w:hanging="360"/>
      </w:pPr>
      <w:rPr>
        <w:rFonts w:ascii="Arial" w:hAnsi="Arial" w:hint="default"/>
      </w:rPr>
    </w:lvl>
    <w:lvl w:ilvl="3" w:tplc="D2965EAC" w:tentative="1">
      <w:start w:val="1"/>
      <w:numFmt w:val="bullet"/>
      <w:lvlText w:val="•"/>
      <w:lvlJc w:val="left"/>
      <w:pPr>
        <w:tabs>
          <w:tab w:val="num" w:pos="2880"/>
        </w:tabs>
        <w:ind w:left="2880" w:hanging="360"/>
      </w:pPr>
      <w:rPr>
        <w:rFonts w:ascii="Arial" w:hAnsi="Arial" w:hint="default"/>
      </w:rPr>
    </w:lvl>
    <w:lvl w:ilvl="4" w:tplc="5D60B1C8" w:tentative="1">
      <w:start w:val="1"/>
      <w:numFmt w:val="bullet"/>
      <w:lvlText w:val="•"/>
      <w:lvlJc w:val="left"/>
      <w:pPr>
        <w:tabs>
          <w:tab w:val="num" w:pos="3600"/>
        </w:tabs>
        <w:ind w:left="3600" w:hanging="360"/>
      </w:pPr>
      <w:rPr>
        <w:rFonts w:ascii="Arial" w:hAnsi="Arial" w:hint="default"/>
      </w:rPr>
    </w:lvl>
    <w:lvl w:ilvl="5" w:tplc="CE7031AC" w:tentative="1">
      <w:start w:val="1"/>
      <w:numFmt w:val="bullet"/>
      <w:lvlText w:val="•"/>
      <w:lvlJc w:val="left"/>
      <w:pPr>
        <w:tabs>
          <w:tab w:val="num" w:pos="4320"/>
        </w:tabs>
        <w:ind w:left="4320" w:hanging="360"/>
      </w:pPr>
      <w:rPr>
        <w:rFonts w:ascii="Arial" w:hAnsi="Arial" w:hint="default"/>
      </w:rPr>
    </w:lvl>
    <w:lvl w:ilvl="6" w:tplc="EB54B184" w:tentative="1">
      <w:start w:val="1"/>
      <w:numFmt w:val="bullet"/>
      <w:lvlText w:val="•"/>
      <w:lvlJc w:val="left"/>
      <w:pPr>
        <w:tabs>
          <w:tab w:val="num" w:pos="5040"/>
        </w:tabs>
        <w:ind w:left="5040" w:hanging="360"/>
      </w:pPr>
      <w:rPr>
        <w:rFonts w:ascii="Arial" w:hAnsi="Arial" w:hint="default"/>
      </w:rPr>
    </w:lvl>
    <w:lvl w:ilvl="7" w:tplc="903E2E72" w:tentative="1">
      <w:start w:val="1"/>
      <w:numFmt w:val="bullet"/>
      <w:lvlText w:val="•"/>
      <w:lvlJc w:val="left"/>
      <w:pPr>
        <w:tabs>
          <w:tab w:val="num" w:pos="5760"/>
        </w:tabs>
        <w:ind w:left="5760" w:hanging="360"/>
      </w:pPr>
      <w:rPr>
        <w:rFonts w:ascii="Arial" w:hAnsi="Arial" w:hint="default"/>
      </w:rPr>
    </w:lvl>
    <w:lvl w:ilvl="8" w:tplc="2E9C5F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80226"/>
    <w:multiLevelType w:val="multilevel"/>
    <w:tmpl w:val="1AF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B2E3E"/>
    <w:multiLevelType w:val="hybridMultilevel"/>
    <w:tmpl w:val="601A5082"/>
    <w:lvl w:ilvl="0" w:tplc="10AA9358">
      <w:start w:val="1"/>
      <w:numFmt w:val="bullet"/>
      <w:lvlText w:val="•"/>
      <w:lvlJc w:val="left"/>
      <w:pPr>
        <w:tabs>
          <w:tab w:val="num" w:pos="720"/>
        </w:tabs>
        <w:ind w:left="720" w:hanging="360"/>
      </w:pPr>
      <w:rPr>
        <w:rFonts w:ascii="Arial" w:hAnsi="Arial" w:hint="default"/>
      </w:rPr>
    </w:lvl>
    <w:lvl w:ilvl="1" w:tplc="3BB29444">
      <w:numFmt w:val="bullet"/>
      <w:lvlText w:val="•"/>
      <w:lvlJc w:val="left"/>
      <w:pPr>
        <w:tabs>
          <w:tab w:val="num" w:pos="1440"/>
        </w:tabs>
        <w:ind w:left="1440" w:hanging="360"/>
      </w:pPr>
      <w:rPr>
        <w:rFonts w:ascii="Arial" w:hAnsi="Arial" w:hint="default"/>
      </w:rPr>
    </w:lvl>
    <w:lvl w:ilvl="2" w:tplc="9FA647AA" w:tentative="1">
      <w:start w:val="1"/>
      <w:numFmt w:val="bullet"/>
      <w:lvlText w:val="•"/>
      <w:lvlJc w:val="left"/>
      <w:pPr>
        <w:tabs>
          <w:tab w:val="num" w:pos="2160"/>
        </w:tabs>
        <w:ind w:left="2160" w:hanging="360"/>
      </w:pPr>
      <w:rPr>
        <w:rFonts w:ascii="Arial" w:hAnsi="Arial" w:hint="default"/>
      </w:rPr>
    </w:lvl>
    <w:lvl w:ilvl="3" w:tplc="9948D50C" w:tentative="1">
      <w:start w:val="1"/>
      <w:numFmt w:val="bullet"/>
      <w:lvlText w:val="•"/>
      <w:lvlJc w:val="left"/>
      <w:pPr>
        <w:tabs>
          <w:tab w:val="num" w:pos="2880"/>
        </w:tabs>
        <w:ind w:left="2880" w:hanging="360"/>
      </w:pPr>
      <w:rPr>
        <w:rFonts w:ascii="Arial" w:hAnsi="Arial" w:hint="default"/>
      </w:rPr>
    </w:lvl>
    <w:lvl w:ilvl="4" w:tplc="BBD6A9C2" w:tentative="1">
      <w:start w:val="1"/>
      <w:numFmt w:val="bullet"/>
      <w:lvlText w:val="•"/>
      <w:lvlJc w:val="left"/>
      <w:pPr>
        <w:tabs>
          <w:tab w:val="num" w:pos="3600"/>
        </w:tabs>
        <w:ind w:left="3600" w:hanging="360"/>
      </w:pPr>
      <w:rPr>
        <w:rFonts w:ascii="Arial" w:hAnsi="Arial" w:hint="default"/>
      </w:rPr>
    </w:lvl>
    <w:lvl w:ilvl="5" w:tplc="12BE8970" w:tentative="1">
      <w:start w:val="1"/>
      <w:numFmt w:val="bullet"/>
      <w:lvlText w:val="•"/>
      <w:lvlJc w:val="left"/>
      <w:pPr>
        <w:tabs>
          <w:tab w:val="num" w:pos="4320"/>
        </w:tabs>
        <w:ind w:left="4320" w:hanging="360"/>
      </w:pPr>
      <w:rPr>
        <w:rFonts w:ascii="Arial" w:hAnsi="Arial" w:hint="default"/>
      </w:rPr>
    </w:lvl>
    <w:lvl w:ilvl="6" w:tplc="2EA28786" w:tentative="1">
      <w:start w:val="1"/>
      <w:numFmt w:val="bullet"/>
      <w:lvlText w:val="•"/>
      <w:lvlJc w:val="left"/>
      <w:pPr>
        <w:tabs>
          <w:tab w:val="num" w:pos="5040"/>
        </w:tabs>
        <w:ind w:left="5040" w:hanging="360"/>
      </w:pPr>
      <w:rPr>
        <w:rFonts w:ascii="Arial" w:hAnsi="Arial" w:hint="default"/>
      </w:rPr>
    </w:lvl>
    <w:lvl w:ilvl="7" w:tplc="B58C5FFC" w:tentative="1">
      <w:start w:val="1"/>
      <w:numFmt w:val="bullet"/>
      <w:lvlText w:val="•"/>
      <w:lvlJc w:val="left"/>
      <w:pPr>
        <w:tabs>
          <w:tab w:val="num" w:pos="5760"/>
        </w:tabs>
        <w:ind w:left="5760" w:hanging="360"/>
      </w:pPr>
      <w:rPr>
        <w:rFonts w:ascii="Arial" w:hAnsi="Arial" w:hint="default"/>
      </w:rPr>
    </w:lvl>
    <w:lvl w:ilvl="8" w:tplc="C0B463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393016"/>
    <w:multiLevelType w:val="multilevel"/>
    <w:tmpl w:val="07C4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C304B"/>
    <w:multiLevelType w:val="hybridMultilevel"/>
    <w:tmpl w:val="F16A1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47668C"/>
    <w:multiLevelType w:val="hybridMultilevel"/>
    <w:tmpl w:val="BA501820"/>
    <w:lvl w:ilvl="0" w:tplc="092421EE">
      <w:start w:val="1"/>
      <w:numFmt w:val="bullet"/>
      <w:lvlText w:val="•"/>
      <w:lvlJc w:val="left"/>
      <w:pPr>
        <w:tabs>
          <w:tab w:val="num" w:pos="720"/>
        </w:tabs>
        <w:ind w:left="720" w:hanging="360"/>
      </w:pPr>
      <w:rPr>
        <w:rFonts w:ascii="Arial,Sans-Serif" w:hAnsi="Arial,Sans-Serif" w:hint="default"/>
      </w:rPr>
    </w:lvl>
    <w:lvl w:ilvl="1" w:tplc="21F2881E" w:tentative="1">
      <w:start w:val="1"/>
      <w:numFmt w:val="bullet"/>
      <w:lvlText w:val="•"/>
      <w:lvlJc w:val="left"/>
      <w:pPr>
        <w:tabs>
          <w:tab w:val="num" w:pos="1440"/>
        </w:tabs>
        <w:ind w:left="1440" w:hanging="360"/>
      </w:pPr>
      <w:rPr>
        <w:rFonts w:ascii="Arial,Sans-Serif" w:hAnsi="Arial,Sans-Serif" w:hint="default"/>
      </w:rPr>
    </w:lvl>
    <w:lvl w:ilvl="2" w:tplc="5D8653A6" w:tentative="1">
      <w:start w:val="1"/>
      <w:numFmt w:val="bullet"/>
      <w:lvlText w:val="•"/>
      <w:lvlJc w:val="left"/>
      <w:pPr>
        <w:tabs>
          <w:tab w:val="num" w:pos="2160"/>
        </w:tabs>
        <w:ind w:left="2160" w:hanging="360"/>
      </w:pPr>
      <w:rPr>
        <w:rFonts w:ascii="Arial,Sans-Serif" w:hAnsi="Arial,Sans-Serif" w:hint="default"/>
      </w:rPr>
    </w:lvl>
    <w:lvl w:ilvl="3" w:tplc="97FC2FD2" w:tentative="1">
      <w:start w:val="1"/>
      <w:numFmt w:val="bullet"/>
      <w:lvlText w:val="•"/>
      <w:lvlJc w:val="left"/>
      <w:pPr>
        <w:tabs>
          <w:tab w:val="num" w:pos="2880"/>
        </w:tabs>
        <w:ind w:left="2880" w:hanging="360"/>
      </w:pPr>
      <w:rPr>
        <w:rFonts w:ascii="Arial,Sans-Serif" w:hAnsi="Arial,Sans-Serif" w:hint="default"/>
      </w:rPr>
    </w:lvl>
    <w:lvl w:ilvl="4" w:tplc="177A0E0C" w:tentative="1">
      <w:start w:val="1"/>
      <w:numFmt w:val="bullet"/>
      <w:lvlText w:val="•"/>
      <w:lvlJc w:val="left"/>
      <w:pPr>
        <w:tabs>
          <w:tab w:val="num" w:pos="3600"/>
        </w:tabs>
        <w:ind w:left="3600" w:hanging="360"/>
      </w:pPr>
      <w:rPr>
        <w:rFonts w:ascii="Arial,Sans-Serif" w:hAnsi="Arial,Sans-Serif" w:hint="default"/>
      </w:rPr>
    </w:lvl>
    <w:lvl w:ilvl="5" w:tplc="26C6054A" w:tentative="1">
      <w:start w:val="1"/>
      <w:numFmt w:val="bullet"/>
      <w:lvlText w:val="•"/>
      <w:lvlJc w:val="left"/>
      <w:pPr>
        <w:tabs>
          <w:tab w:val="num" w:pos="4320"/>
        </w:tabs>
        <w:ind w:left="4320" w:hanging="360"/>
      </w:pPr>
      <w:rPr>
        <w:rFonts w:ascii="Arial,Sans-Serif" w:hAnsi="Arial,Sans-Serif" w:hint="default"/>
      </w:rPr>
    </w:lvl>
    <w:lvl w:ilvl="6" w:tplc="64ACA5CC" w:tentative="1">
      <w:start w:val="1"/>
      <w:numFmt w:val="bullet"/>
      <w:lvlText w:val="•"/>
      <w:lvlJc w:val="left"/>
      <w:pPr>
        <w:tabs>
          <w:tab w:val="num" w:pos="5040"/>
        </w:tabs>
        <w:ind w:left="5040" w:hanging="360"/>
      </w:pPr>
      <w:rPr>
        <w:rFonts w:ascii="Arial,Sans-Serif" w:hAnsi="Arial,Sans-Serif" w:hint="default"/>
      </w:rPr>
    </w:lvl>
    <w:lvl w:ilvl="7" w:tplc="FD8202B0" w:tentative="1">
      <w:start w:val="1"/>
      <w:numFmt w:val="bullet"/>
      <w:lvlText w:val="•"/>
      <w:lvlJc w:val="left"/>
      <w:pPr>
        <w:tabs>
          <w:tab w:val="num" w:pos="5760"/>
        </w:tabs>
        <w:ind w:left="5760" w:hanging="360"/>
      </w:pPr>
      <w:rPr>
        <w:rFonts w:ascii="Arial,Sans-Serif" w:hAnsi="Arial,Sans-Serif" w:hint="default"/>
      </w:rPr>
    </w:lvl>
    <w:lvl w:ilvl="8" w:tplc="9BEA0DD8" w:tentative="1">
      <w:start w:val="1"/>
      <w:numFmt w:val="bullet"/>
      <w:lvlText w:val="•"/>
      <w:lvlJc w:val="left"/>
      <w:pPr>
        <w:tabs>
          <w:tab w:val="num" w:pos="6480"/>
        </w:tabs>
        <w:ind w:left="6480" w:hanging="360"/>
      </w:pPr>
      <w:rPr>
        <w:rFonts w:ascii="Arial,Sans-Serif" w:hAnsi="Arial,Sans-Serif" w:hint="default"/>
      </w:rPr>
    </w:lvl>
  </w:abstractNum>
  <w:abstractNum w:abstractNumId="6" w15:restartNumberingAfterBreak="0">
    <w:nsid w:val="246A4230"/>
    <w:multiLevelType w:val="hybridMultilevel"/>
    <w:tmpl w:val="E1AC2648"/>
    <w:lvl w:ilvl="0" w:tplc="ED208F60">
      <w:start w:val="1"/>
      <w:numFmt w:val="decimal"/>
      <w:lvlText w:val="%1."/>
      <w:lvlJc w:val="left"/>
      <w:pPr>
        <w:tabs>
          <w:tab w:val="num" w:pos="720"/>
        </w:tabs>
        <w:ind w:left="720" w:hanging="360"/>
      </w:pPr>
    </w:lvl>
    <w:lvl w:ilvl="1" w:tplc="DEEC8958" w:tentative="1">
      <w:start w:val="1"/>
      <w:numFmt w:val="decimal"/>
      <w:lvlText w:val="%2."/>
      <w:lvlJc w:val="left"/>
      <w:pPr>
        <w:tabs>
          <w:tab w:val="num" w:pos="1440"/>
        </w:tabs>
        <w:ind w:left="1440" w:hanging="360"/>
      </w:pPr>
    </w:lvl>
    <w:lvl w:ilvl="2" w:tplc="72908E9C" w:tentative="1">
      <w:start w:val="1"/>
      <w:numFmt w:val="decimal"/>
      <w:lvlText w:val="%3."/>
      <w:lvlJc w:val="left"/>
      <w:pPr>
        <w:tabs>
          <w:tab w:val="num" w:pos="2160"/>
        </w:tabs>
        <w:ind w:left="2160" w:hanging="360"/>
      </w:pPr>
    </w:lvl>
    <w:lvl w:ilvl="3" w:tplc="9FE4997A" w:tentative="1">
      <w:start w:val="1"/>
      <w:numFmt w:val="decimal"/>
      <w:lvlText w:val="%4."/>
      <w:lvlJc w:val="left"/>
      <w:pPr>
        <w:tabs>
          <w:tab w:val="num" w:pos="2880"/>
        </w:tabs>
        <w:ind w:left="2880" w:hanging="360"/>
      </w:pPr>
    </w:lvl>
    <w:lvl w:ilvl="4" w:tplc="47669656" w:tentative="1">
      <w:start w:val="1"/>
      <w:numFmt w:val="decimal"/>
      <w:lvlText w:val="%5."/>
      <w:lvlJc w:val="left"/>
      <w:pPr>
        <w:tabs>
          <w:tab w:val="num" w:pos="3600"/>
        </w:tabs>
        <w:ind w:left="3600" w:hanging="360"/>
      </w:pPr>
    </w:lvl>
    <w:lvl w:ilvl="5" w:tplc="D8B8BAAC" w:tentative="1">
      <w:start w:val="1"/>
      <w:numFmt w:val="decimal"/>
      <w:lvlText w:val="%6."/>
      <w:lvlJc w:val="left"/>
      <w:pPr>
        <w:tabs>
          <w:tab w:val="num" w:pos="4320"/>
        </w:tabs>
        <w:ind w:left="4320" w:hanging="360"/>
      </w:pPr>
    </w:lvl>
    <w:lvl w:ilvl="6" w:tplc="01545D4A" w:tentative="1">
      <w:start w:val="1"/>
      <w:numFmt w:val="decimal"/>
      <w:lvlText w:val="%7."/>
      <w:lvlJc w:val="left"/>
      <w:pPr>
        <w:tabs>
          <w:tab w:val="num" w:pos="5040"/>
        </w:tabs>
        <w:ind w:left="5040" w:hanging="360"/>
      </w:pPr>
    </w:lvl>
    <w:lvl w:ilvl="7" w:tplc="766ED022" w:tentative="1">
      <w:start w:val="1"/>
      <w:numFmt w:val="decimal"/>
      <w:lvlText w:val="%8."/>
      <w:lvlJc w:val="left"/>
      <w:pPr>
        <w:tabs>
          <w:tab w:val="num" w:pos="5760"/>
        </w:tabs>
        <w:ind w:left="5760" w:hanging="360"/>
      </w:pPr>
    </w:lvl>
    <w:lvl w:ilvl="8" w:tplc="2F54337C" w:tentative="1">
      <w:start w:val="1"/>
      <w:numFmt w:val="decimal"/>
      <w:lvlText w:val="%9."/>
      <w:lvlJc w:val="left"/>
      <w:pPr>
        <w:tabs>
          <w:tab w:val="num" w:pos="6480"/>
        </w:tabs>
        <w:ind w:left="6480" w:hanging="360"/>
      </w:pPr>
    </w:lvl>
  </w:abstractNum>
  <w:abstractNum w:abstractNumId="7" w15:restartNumberingAfterBreak="0">
    <w:nsid w:val="2AE130D1"/>
    <w:multiLevelType w:val="multilevel"/>
    <w:tmpl w:val="F352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B3373"/>
    <w:multiLevelType w:val="multilevel"/>
    <w:tmpl w:val="06E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C79A3"/>
    <w:multiLevelType w:val="multilevel"/>
    <w:tmpl w:val="6216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47915"/>
    <w:multiLevelType w:val="hybridMultilevel"/>
    <w:tmpl w:val="CE3C905A"/>
    <w:lvl w:ilvl="0" w:tplc="772E8504">
      <w:start w:val="1"/>
      <w:numFmt w:val="bullet"/>
      <w:lvlText w:val="•"/>
      <w:lvlJc w:val="left"/>
      <w:pPr>
        <w:tabs>
          <w:tab w:val="num" w:pos="720"/>
        </w:tabs>
        <w:ind w:left="720" w:hanging="360"/>
      </w:pPr>
      <w:rPr>
        <w:rFonts w:ascii="Arial,Sans-Serif" w:hAnsi="Arial,Sans-Serif" w:hint="default"/>
      </w:rPr>
    </w:lvl>
    <w:lvl w:ilvl="1" w:tplc="6F162BFA" w:tentative="1">
      <w:start w:val="1"/>
      <w:numFmt w:val="bullet"/>
      <w:lvlText w:val="•"/>
      <w:lvlJc w:val="left"/>
      <w:pPr>
        <w:tabs>
          <w:tab w:val="num" w:pos="1440"/>
        </w:tabs>
        <w:ind w:left="1440" w:hanging="360"/>
      </w:pPr>
      <w:rPr>
        <w:rFonts w:ascii="Arial,Sans-Serif" w:hAnsi="Arial,Sans-Serif" w:hint="default"/>
      </w:rPr>
    </w:lvl>
    <w:lvl w:ilvl="2" w:tplc="651E9FB2" w:tentative="1">
      <w:start w:val="1"/>
      <w:numFmt w:val="bullet"/>
      <w:lvlText w:val="•"/>
      <w:lvlJc w:val="left"/>
      <w:pPr>
        <w:tabs>
          <w:tab w:val="num" w:pos="2160"/>
        </w:tabs>
        <w:ind w:left="2160" w:hanging="360"/>
      </w:pPr>
      <w:rPr>
        <w:rFonts w:ascii="Arial,Sans-Serif" w:hAnsi="Arial,Sans-Serif" w:hint="default"/>
      </w:rPr>
    </w:lvl>
    <w:lvl w:ilvl="3" w:tplc="FA88DB16" w:tentative="1">
      <w:start w:val="1"/>
      <w:numFmt w:val="bullet"/>
      <w:lvlText w:val="•"/>
      <w:lvlJc w:val="left"/>
      <w:pPr>
        <w:tabs>
          <w:tab w:val="num" w:pos="2880"/>
        </w:tabs>
        <w:ind w:left="2880" w:hanging="360"/>
      </w:pPr>
      <w:rPr>
        <w:rFonts w:ascii="Arial,Sans-Serif" w:hAnsi="Arial,Sans-Serif" w:hint="default"/>
      </w:rPr>
    </w:lvl>
    <w:lvl w:ilvl="4" w:tplc="54E2C3CA" w:tentative="1">
      <w:start w:val="1"/>
      <w:numFmt w:val="bullet"/>
      <w:lvlText w:val="•"/>
      <w:lvlJc w:val="left"/>
      <w:pPr>
        <w:tabs>
          <w:tab w:val="num" w:pos="3600"/>
        </w:tabs>
        <w:ind w:left="3600" w:hanging="360"/>
      </w:pPr>
      <w:rPr>
        <w:rFonts w:ascii="Arial,Sans-Serif" w:hAnsi="Arial,Sans-Serif" w:hint="default"/>
      </w:rPr>
    </w:lvl>
    <w:lvl w:ilvl="5" w:tplc="D2B04B82" w:tentative="1">
      <w:start w:val="1"/>
      <w:numFmt w:val="bullet"/>
      <w:lvlText w:val="•"/>
      <w:lvlJc w:val="left"/>
      <w:pPr>
        <w:tabs>
          <w:tab w:val="num" w:pos="4320"/>
        </w:tabs>
        <w:ind w:left="4320" w:hanging="360"/>
      </w:pPr>
      <w:rPr>
        <w:rFonts w:ascii="Arial,Sans-Serif" w:hAnsi="Arial,Sans-Serif" w:hint="default"/>
      </w:rPr>
    </w:lvl>
    <w:lvl w:ilvl="6" w:tplc="4F3C085E" w:tentative="1">
      <w:start w:val="1"/>
      <w:numFmt w:val="bullet"/>
      <w:lvlText w:val="•"/>
      <w:lvlJc w:val="left"/>
      <w:pPr>
        <w:tabs>
          <w:tab w:val="num" w:pos="5040"/>
        </w:tabs>
        <w:ind w:left="5040" w:hanging="360"/>
      </w:pPr>
      <w:rPr>
        <w:rFonts w:ascii="Arial,Sans-Serif" w:hAnsi="Arial,Sans-Serif" w:hint="default"/>
      </w:rPr>
    </w:lvl>
    <w:lvl w:ilvl="7" w:tplc="74FC4372" w:tentative="1">
      <w:start w:val="1"/>
      <w:numFmt w:val="bullet"/>
      <w:lvlText w:val="•"/>
      <w:lvlJc w:val="left"/>
      <w:pPr>
        <w:tabs>
          <w:tab w:val="num" w:pos="5760"/>
        </w:tabs>
        <w:ind w:left="5760" w:hanging="360"/>
      </w:pPr>
      <w:rPr>
        <w:rFonts w:ascii="Arial,Sans-Serif" w:hAnsi="Arial,Sans-Serif" w:hint="default"/>
      </w:rPr>
    </w:lvl>
    <w:lvl w:ilvl="8" w:tplc="B8CA9FEC" w:tentative="1">
      <w:start w:val="1"/>
      <w:numFmt w:val="bullet"/>
      <w:lvlText w:val="•"/>
      <w:lvlJc w:val="left"/>
      <w:pPr>
        <w:tabs>
          <w:tab w:val="num" w:pos="6480"/>
        </w:tabs>
        <w:ind w:left="6480" w:hanging="360"/>
      </w:pPr>
      <w:rPr>
        <w:rFonts w:ascii="Arial,Sans-Serif" w:hAnsi="Arial,Sans-Serif" w:hint="default"/>
      </w:rPr>
    </w:lvl>
  </w:abstractNum>
  <w:abstractNum w:abstractNumId="11" w15:restartNumberingAfterBreak="0">
    <w:nsid w:val="3A3E1405"/>
    <w:multiLevelType w:val="multilevel"/>
    <w:tmpl w:val="4EAE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D6C20"/>
    <w:multiLevelType w:val="hybridMultilevel"/>
    <w:tmpl w:val="BAA6E5AE"/>
    <w:lvl w:ilvl="0" w:tplc="F8325654">
      <w:start w:val="1"/>
      <w:numFmt w:val="bullet"/>
      <w:lvlText w:val="•"/>
      <w:lvlJc w:val="left"/>
      <w:pPr>
        <w:tabs>
          <w:tab w:val="num" w:pos="720"/>
        </w:tabs>
        <w:ind w:left="720" w:hanging="360"/>
      </w:pPr>
      <w:rPr>
        <w:rFonts w:ascii="Arial,Sans-Serif" w:hAnsi="Arial,Sans-Serif" w:hint="default"/>
      </w:rPr>
    </w:lvl>
    <w:lvl w:ilvl="1" w:tplc="64605112" w:tentative="1">
      <w:start w:val="1"/>
      <w:numFmt w:val="bullet"/>
      <w:lvlText w:val="•"/>
      <w:lvlJc w:val="left"/>
      <w:pPr>
        <w:tabs>
          <w:tab w:val="num" w:pos="1440"/>
        </w:tabs>
        <w:ind w:left="1440" w:hanging="360"/>
      </w:pPr>
      <w:rPr>
        <w:rFonts w:ascii="Arial,Sans-Serif" w:hAnsi="Arial,Sans-Serif" w:hint="default"/>
      </w:rPr>
    </w:lvl>
    <w:lvl w:ilvl="2" w:tplc="7466F712" w:tentative="1">
      <w:start w:val="1"/>
      <w:numFmt w:val="bullet"/>
      <w:lvlText w:val="•"/>
      <w:lvlJc w:val="left"/>
      <w:pPr>
        <w:tabs>
          <w:tab w:val="num" w:pos="2160"/>
        </w:tabs>
        <w:ind w:left="2160" w:hanging="360"/>
      </w:pPr>
      <w:rPr>
        <w:rFonts w:ascii="Arial,Sans-Serif" w:hAnsi="Arial,Sans-Serif" w:hint="default"/>
      </w:rPr>
    </w:lvl>
    <w:lvl w:ilvl="3" w:tplc="021EB7A2" w:tentative="1">
      <w:start w:val="1"/>
      <w:numFmt w:val="bullet"/>
      <w:lvlText w:val="•"/>
      <w:lvlJc w:val="left"/>
      <w:pPr>
        <w:tabs>
          <w:tab w:val="num" w:pos="2880"/>
        </w:tabs>
        <w:ind w:left="2880" w:hanging="360"/>
      </w:pPr>
      <w:rPr>
        <w:rFonts w:ascii="Arial,Sans-Serif" w:hAnsi="Arial,Sans-Serif" w:hint="default"/>
      </w:rPr>
    </w:lvl>
    <w:lvl w:ilvl="4" w:tplc="460A390C" w:tentative="1">
      <w:start w:val="1"/>
      <w:numFmt w:val="bullet"/>
      <w:lvlText w:val="•"/>
      <w:lvlJc w:val="left"/>
      <w:pPr>
        <w:tabs>
          <w:tab w:val="num" w:pos="3600"/>
        </w:tabs>
        <w:ind w:left="3600" w:hanging="360"/>
      </w:pPr>
      <w:rPr>
        <w:rFonts w:ascii="Arial,Sans-Serif" w:hAnsi="Arial,Sans-Serif" w:hint="default"/>
      </w:rPr>
    </w:lvl>
    <w:lvl w:ilvl="5" w:tplc="DC4830DE" w:tentative="1">
      <w:start w:val="1"/>
      <w:numFmt w:val="bullet"/>
      <w:lvlText w:val="•"/>
      <w:lvlJc w:val="left"/>
      <w:pPr>
        <w:tabs>
          <w:tab w:val="num" w:pos="4320"/>
        </w:tabs>
        <w:ind w:left="4320" w:hanging="360"/>
      </w:pPr>
      <w:rPr>
        <w:rFonts w:ascii="Arial,Sans-Serif" w:hAnsi="Arial,Sans-Serif" w:hint="default"/>
      </w:rPr>
    </w:lvl>
    <w:lvl w:ilvl="6" w:tplc="FA5A1A14" w:tentative="1">
      <w:start w:val="1"/>
      <w:numFmt w:val="bullet"/>
      <w:lvlText w:val="•"/>
      <w:lvlJc w:val="left"/>
      <w:pPr>
        <w:tabs>
          <w:tab w:val="num" w:pos="5040"/>
        </w:tabs>
        <w:ind w:left="5040" w:hanging="360"/>
      </w:pPr>
      <w:rPr>
        <w:rFonts w:ascii="Arial,Sans-Serif" w:hAnsi="Arial,Sans-Serif" w:hint="default"/>
      </w:rPr>
    </w:lvl>
    <w:lvl w:ilvl="7" w:tplc="EFA08CE2" w:tentative="1">
      <w:start w:val="1"/>
      <w:numFmt w:val="bullet"/>
      <w:lvlText w:val="•"/>
      <w:lvlJc w:val="left"/>
      <w:pPr>
        <w:tabs>
          <w:tab w:val="num" w:pos="5760"/>
        </w:tabs>
        <w:ind w:left="5760" w:hanging="360"/>
      </w:pPr>
      <w:rPr>
        <w:rFonts w:ascii="Arial,Sans-Serif" w:hAnsi="Arial,Sans-Serif" w:hint="default"/>
      </w:rPr>
    </w:lvl>
    <w:lvl w:ilvl="8" w:tplc="2C7621D2" w:tentative="1">
      <w:start w:val="1"/>
      <w:numFmt w:val="bullet"/>
      <w:lvlText w:val="•"/>
      <w:lvlJc w:val="left"/>
      <w:pPr>
        <w:tabs>
          <w:tab w:val="num" w:pos="6480"/>
        </w:tabs>
        <w:ind w:left="6480" w:hanging="360"/>
      </w:pPr>
      <w:rPr>
        <w:rFonts w:ascii="Arial,Sans-Serif" w:hAnsi="Arial,Sans-Serif" w:hint="default"/>
      </w:rPr>
    </w:lvl>
  </w:abstractNum>
  <w:abstractNum w:abstractNumId="13" w15:restartNumberingAfterBreak="0">
    <w:nsid w:val="4BC6327A"/>
    <w:multiLevelType w:val="hybridMultilevel"/>
    <w:tmpl w:val="3DF416B8"/>
    <w:lvl w:ilvl="0" w:tplc="04546650">
      <w:start w:val="1"/>
      <w:numFmt w:val="bullet"/>
      <w:lvlText w:val="•"/>
      <w:lvlJc w:val="left"/>
      <w:pPr>
        <w:tabs>
          <w:tab w:val="num" w:pos="720"/>
        </w:tabs>
        <w:ind w:left="720" w:hanging="360"/>
      </w:pPr>
      <w:rPr>
        <w:rFonts w:ascii="Arial,Sans-Serif" w:hAnsi="Arial,Sans-Serif" w:hint="default"/>
      </w:rPr>
    </w:lvl>
    <w:lvl w:ilvl="1" w:tplc="671C1316" w:tentative="1">
      <w:start w:val="1"/>
      <w:numFmt w:val="bullet"/>
      <w:lvlText w:val="•"/>
      <w:lvlJc w:val="left"/>
      <w:pPr>
        <w:tabs>
          <w:tab w:val="num" w:pos="1440"/>
        </w:tabs>
        <w:ind w:left="1440" w:hanging="360"/>
      </w:pPr>
      <w:rPr>
        <w:rFonts w:ascii="Arial,Sans-Serif" w:hAnsi="Arial,Sans-Serif" w:hint="default"/>
      </w:rPr>
    </w:lvl>
    <w:lvl w:ilvl="2" w:tplc="A15239BE" w:tentative="1">
      <w:start w:val="1"/>
      <w:numFmt w:val="bullet"/>
      <w:lvlText w:val="•"/>
      <w:lvlJc w:val="left"/>
      <w:pPr>
        <w:tabs>
          <w:tab w:val="num" w:pos="2160"/>
        </w:tabs>
        <w:ind w:left="2160" w:hanging="360"/>
      </w:pPr>
      <w:rPr>
        <w:rFonts w:ascii="Arial,Sans-Serif" w:hAnsi="Arial,Sans-Serif" w:hint="default"/>
      </w:rPr>
    </w:lvl>
    <w:lvl w:ilvl="3" w:tplc="9E18672A" w:tentative="1">
      <w:start w:val="1"/>
      <w:numFmt w:val="bullet"/>
      <w:lvlText w:val="•"/>
      <w:lvlJc w:val="left"/>
      <w:pPr>
        <w:tabs>
          <w:tab w:val="num" w:pos="2880"/>
        </w:tabs>
        <w:ind w:left="2880" w:hanging="360"/>
      </w:pPr>
      <w:rPr>
        <w:rFonts w:ascii="Arial,Sans-Serif" w:hAnsi="Arial,Sans-Serif" w:hint="default"/>
      </w:rPr>
    </w:lvl>
    <w:lvl w:ilvl="4" w:tplc="2D30F770" w:tentative="1">
      <w:start w:val="1"/>
      <w:numFmt w:val="bullet"/>
      <w:lvlText w:val="•"/>
      <w:lvlJc w:val="left"/>
      <w:pPr>
        <w:tabs>
          <w:tab w:val="num" w:pos="3600"/>
        </w:tabs>
        <w:ind w:left="3600" w:hanging="360"/>
      </w:pPr>
      <w:rPr>
        <w:rFonts w:ascii="Arial,Sans-Serif" w:hAnsi="Arial,Sans-Serif" w:hint="default"/>
      </w:rPr>
    </w:lvl>
    <w:lvl w:ilvl="5" w:tplc="0BC62048" w:tentative="1">
      <w:start w:val="1"/>
      <w:numFmt w:val="bullet"/>
      <w:lvlText w:val="•"/>
      <w:lvlJc w:val="left"/>
      <w:pPr>
        <w:tabs>
          <w:tab w:val="num" w:pos="4320"/>
        </w:tabs>
        <w:ind w:left="4320" w:hanging="360"/>
      </w:pPr>
      <w:rPr>
        <w:rFonts w:ascii="Arial,Sans-Serif" w:hAnsi="Arial,Sans-Serif" w:hint="default"/>
      </w:rPr>
    </w:lvl>
    <w:lvl w:ilvl="6" w:tplc="BAC00944" w:tentative="1">
      <w:start w:val="1"/>
      <w:numFmt w:val="bullet"/>
      <w:lvlText w:val="•"/>
      <w:lvlJc w:val="left"/>
      <w:pPr>
        <w:tabs>
          <w:tab w:val="num" w:pos="5040"/>
        </w:tabs>
        <w:ind w:left="5040" w:hanging="360"/>
      </w:pPr>
      <w:rPr>
        <w:rFonts w:ascii="Arial,Sans-Serif" w:hAnsi="Arial,Sans-Serif" w:hint="default"/>
      </w:rPr>
    </w:lvl>
    <w:lvl w:ilvl="7" w:tplc="EDE2A648" w:tentative="1">
      <w:start w:val="1"/>
      <w:numFmt w:val="bullet"/>
      <w:lvlText w:val="•"/>
      <w:lvlJc w:val="left"/>
      <w:pPr>
        <w:tabs>
          <w:tab w:val="num" w:pos="5760"/>
        </w:tabs>
        <w:ind w:left="5760" w:hanging="360"/>
      </w:pPr>
      <w:rPr>
        <w:rFonts w:ascii="Arial,Sans-Serif" w:hAnsi="Arial,Sans-Serif" w:hint="default"/>
      </w:rPr>
    </w:lvl>
    <w:lvl w:ilvl="8" w:tplc="9E7A3784" w:tentative="1">
      <w:start w:val="1"/>
      <w:numFmt w:val="bullet"/>
      <w:lvlText w:val="•"/>
      <w:lvlJc w:val="left"/>
      <w:pPr>
        <w:tabs>
          <w:tab w:val="num" w:pos="6480"/>
        </w:tabs>
        <w:ind w:left="6480" w:hanging="360"/>
      </w:pPr>
      <w:rPr>
        <w:rFonts w:ascii="Arial,Sans-Serif" w:hAnsi="Arial,Sans-Serif" w:hint="default"/>
      </w:rPr>
    </w:lvl>
  </w:abstractNum>
  <w:abstractNum w:abstractNumId="14" w15:restartNumberingAfterBreak="0">
    <w:nsid w:val="5B005619"/>
    <w:multiLevelType w:val="multilevel"/>
    <w:tmpl w:val="AD8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4A5095"/>
    <w:multiLevelType w:val="multilevel"/>
    <w:tmpl w:val="5B3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85586E"/>
    <w:multiLevelType w:val="hybridMultilevel"/>
    <w:tmpl w:val="5D88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64DB0"/>
    <w:multiLevelType w:val="multilevel"/>
    <w:tmpl w:val="2B2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913ABF"/>
    <w:multiLevelType w:val="hybridMultilevel"/>
    <w:tmpl w:val="D0002ADA"/>
    <w:lvl w:ilvl="0" w:tplc="5ACCA4B0">
      <w:start w:val="1"/>
      <w:numFmt w:val="bullet"/>
      <w:lvlText w:val="•"/>
      <w:lvlJc w:val="left"/>
      <w:pPr>
        <w:tabs>
          <w:tab w:val="num" w:pos="720"/>
        </w:tabs>
        <w:ind w:left="720" w:hanging="360"/>
      </w:pPr>
      <w:rPr>
        <w:rFonts w:ascii="Arial,Sans-Serif" w:hAnsi="Arial,Sans-Serif" w:hint="default"/>
      </w:rPr>
    </w:lvl>
    <w:lvl w:ilvl="1" w:tplc="71E27848" w:tentative="1">
      <w:start w:val="1"/>
      <w:numFmt w:val="bullet"/>
      <w:lvlText w:val="•"/>
      <w:lvlJc w:val="left"/>
      <w:pPr>
        <w:tabs>
          <w:tab w:val="num" w:pos="1440"/>
        </w:tabs>
        <w:ind w:left="1440" w:hanging="360"/>
      </w:pPr>
      <w:rPr>
        <w:rFonts w:ascii="Arial,Sans-Serif" w:hAnsi="Arial,Sans-Serif" w:hint="default"/>
      </w:rPr>
    </w:lvl>
    <w:lvl w:ilvl="2" w:tplc="DD60410A" w:tentative="1">
      <w:start w:val="1"/>
      <w:numFmt w:val="bullet"/>
      <w:lvlText w:val="•"/>
      <w:lvlJc w:val="left"/>
      <w:pPr>
        <w:tabs>
          <w:tab w:val="num" w:pos="2160"/>
        </w:tabs>
        <w:ind w:left="2160" w:hanging="360"/>
      </w:pPr>
      <w:rPr>
        <w:rFonts w:ascii="Arial,Sans-Serif" w:hAnsi="Arial,Sans-Serif" w:hint="default"/>
      </w:rPr>
    </w:lvl>
    <w:lvl w:ilvl="3" w:tplc="9376A1F2" w:tentative="1">
      <w:start w:val="1"/>
      <w:numFmt w:val="bullet"/>
      <w:lvlText w:val="•"/>
      <w:lvlJc w:val="left"/>
      <w:pPr>
        <w:tabs>
          <w:tab w:val="num" w:pos="2880"/>
        </w:tabs>
        <w:ind w:left="2880" w:hanging="360"/>
      </w:pPr>
      <w:rPr>
        <w:rFonts w:ascii="Arial,Sans-Serif" w:hAnsi="Arial,Sans-Serif" w:hint="default"/>
      </w:rPr>
    </w:lvl>
    <w:lvl w:ilvl="4" w:tplc="34F85894" w:tentative="1">
      <w:start w:val="1"/>
      <w:numFmt w:val="bullet"/>
      <w:lvlText w:val="•"/>
      <w:lvlJc w:val="left"/>
      <w:pPr>
        <w:tabs>
          <w:tab w:val="num" w:pos="3600"/>
        </w:tabs>
        <w:ind w:left="3600" w:hanging="360"/>
      </w:pPr>
      <w:rPr>
        <w:rFonts w:ascii="Arial,Sans-Serif" w:hAnsi="Arial,Sans-Serif" w:hint="default"/>
      </w:rPr>
    </w:lvl>
    <w:lvl w:ilvl="5" w:tplc="9646A89A" w:tentative="1">
      <w:start w:val="1"/>
      <w:numFmt w:val="bullet"/>
      <w:lvlText w:val="•"/>
      <w:lvlJc w:val="left"/>
      <w:pPr>
        <w:tabs>
          <w:tab w:val="num" w:pos="4320"/>
        </w:tabs>
        <w:ind w:left="4320" w:hanging="360"/>
      </w:pPr>
      <w:rPr>
        <w:rFonts w:ascii="Arial,Sans-Serif" w:hAnsi="Arial,Sans-Serif" w:hint="default"/>
      </w:rPr>
    </w:lvl>
    <w:lvl w:ilvl="6" w:tplc="9692F8FE" w:tentative="1">
      <w:start w:val="1"/>
      <w:numFmt w:val="bullet"/>
      <w:lvlText w:val="•"/>
      <w:lvlJc w:val="left"/>
      <w:pPr>
        <w:tabs>
          <w:tab w:val="num" w:pos="5040"/>
        </w:tabs>
        <w:ind w:left="5040" w:hanging="360"/>
      </w:pPr>
      <w:rPr>
        <w:rFonts w:ascii="Arial,Sans-Serif" w:hAnsi="Arial,Sans-Serif" w:hint="default"/>
      </w:rPr>
    </w:lvl>
    <w:lvl w:ilvl="7" w:tplc="F106089E" w:tentative="1">
      <w:start w:val="1"/>
      <w:numFmt w:val="bullet"/>
      <w:lvlText w:val="•"/>
      <w:lvlJc w:val="left"/>
      <w:pPr>
        <w:tabs>
          <w:tab w:val="num" w:pos="5760"/>
        </w:tabs>
        <w:ind w:left="5760" w:hanging="360"/>
      </w:pPr>
      <w:rPr>
        <w:rFonts w:ascii="Arial,Sans-Serif" w:hAnsi="Arial,Sans-Serif" w:hint="default"/>
      </w:rPr>
    </w:lvl>
    <w:lvl w:ilvl="8" w:tplc="09AC5FCA" w:tentative="1">
      <w:start w:val="1"/>
      <w:numFmt w:val="bullet"/>
      <w:lvlText w:val="•"/>
      <w:lvlJc w:val="left"/>
      <w:pPr>
        <w:tabs>
          <w:tab w:val="num" w:pos="6480"/>
        </w:tabs>
        <w:ind w:left="6480" w:hanging="360"/>
      </w:pPr>
      <w:rPr>
        <w:rFonts w:ascii="Arial,Sans-Serif" w:hAnsi="Arial,Sans-Serif" w:hint="default"/>
      </w:rPr>
    </w:lvl>
  </w:abstractNum>
  <w:abstractNum w:abstractNumId="19" w15:restartNumberingAfterBreak="0">
    <w:nsid w:val="791869A3"/>
    <w:multiLevelType w:val="multilevel"/>
    <w:tmpl w:val="C85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8"/>
  </w:num>
  <w:num w:numId="4">
    <w:abstractNumId w:val="15"/>
  </w:num>
  <w:num w:numId="5">
    <w:abstractNumId w:val="9"/>
  </w:num>
  <w:num w:numId="6">
    <w:abstractNumId w:val="14"/>
  </w:num>
  <w:num w:numId="7">
    <w:abstractNumId w:val="19"/>
  </w:num>
  <w:num w:numId="8">
    <w:abstractNumId w:val="1"/>
  </w:num>
  <w:num w:numId="9">
    <w:abstractNumId w:val="2"/>
  </w:num>
  <w:num w:numId="10">
    <w:abstractNumId w:val="4"/>
  </w:num>
  <w:num w:numId="11">
    <w:abstractNumId w:val="5"/>
  </w:num>
  <w:num w:numId="12">
    <w:abstractNumId w:val="18"/>
  </w:num>
  <w:num w:numId="13">
    <w:abstractNumId w:val="12"/>
  </w:num>
  <w:num w:numId="14">
    <w:abstractNumId w:val="6"/>
  </w:num>
  <w:num w:numId="15">
    <w:abstractNumId w:val="0"/>
  </w:num>
  <w:num w:numId="16">
    <w:abstractNumId w:val="7"/>
  </w:num>
  <w:num w:numId="17">
    <w:abstractNumId w:val="3"/>
  </w:num>
  <w:num w:numId="18">
    <w:abstractNumId w:val="1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86"/>
    <w:rsid w:val="00011199"/>
    <w:rsid w:val="000C3EF9"/>
    <w:rsid w:val="000C7506"/>
    <w:rsid w:val="000F6728"/>
    <w:rsid w:val="00110C23"/>
    <w:rsid w:val="00116192"/>
    <w:rsid w:val="00242504"/>
    <w:rsid w:val="00401B6F"/>
    <w:rsid w:val="00491072"/>
    <w:rsid w:val="00565571"/>
    <w:rsid w:val="0059627B"/>
    <w:rsid w:val="00666AEC"/>
    <w:rsid w:val="00682163"/>
    <w:rsid w:val="006E50D5"/>
    <w:rsid w:val="007168FD"/>
    <w:rsid w:val="007F0247"/>
    <w:rsid w:val="00833389"/>
    <w:rsid w:val="00851A76"/>
    <w:rsid w:val="008F0364"/>
    <w:rsid w:val="009633CA"/>
    <w:rsid w:val="00A8423F"/>
    <w:rsid w:val="00AE4AF0"/>
    <w:rsid w:val="00B477B5"/>
    <w:rsid w:val="00B732EB"/>
    <w:rsid w:val="00B91696"/>
    <w:rsid w:val="00BB21BE"/>
    <w:rsid w:val="00C76A2C"/>
    <w:rsid w:val="00CF64BD"/>
    <w:rsid w:val="00E0416B"/>
    <w:rsid w:val="00EC5402"/>
    <w:rsid w:val="00EC5A6B"/>
    <w:rsid w:val="00EF7F9A"/>
    <w:rsid w:val="00F33B86"/>
    <w:rsid w:val="00F5727A"/>
    <w:rsid w:val="096AA00E"/>
    <w:rsid w:val="31FADFE3"/>
    <w:rsid w:val="4EE5A26A"/>
    <w:rsid w:val="4F956362"/>
    <w:rsid w:val="55850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F02E"/>
  <w15:chartTrackingRefBased/>
  <w15:docId w15:val="{7F99B600-7491-CF46-A001-0117E163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86"/>
  </w:style>
  <w:style w:type="paragraph" w:styleId="Heading1">
    <w:name w:val="heading 1"/>
    <w:basedOn w:val="Normal"/>
    <w:next w:val="Normal"/>
    <w:link w:val="Heading1Char"/>
    <w:uiPriority w:val="9"/>
    <w:qFormat/>
    <w:rsid w:val="00E0416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0416B"/>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0416B"/>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B86"/>
    <w:pPr>
      <w:ind w:left="720"/>
      <w:contextualSpacing/>
    </w:pPr>
  </w:style>
  <w:style w:type="character" w:customStyle="1" w:styleId="Heading1Char">
    <w:name w:val="Heading 1 Char"/>
    <w:basedOn w:val="DefaultParagraphFont"/>
    <w:link w:val="Heading1"/>
    <w:uiPriority w:val="9"/>
    <w:rsid w:val="00E0416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0416B"/>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E0416B"/>
    <w:rPr>
      <w:rFonts w:asciiTheme="majorHAnsi" w:eastAsiaTheme="majorEastAsia" w:hAnsiTheme="majorHAnsi" w:cstheme="majorBidi"/>
      <w:b/>
      <w:color w:val="1F3763" w:themeColor="accent1" w:themeShade="7F"/>
    </w:rPr>
  </w:style>
  <w:style w:type="paragraph" w:styleId="NormalWeb">
    <w:name w:val="Normal (Web)"/>
    <w:basedOn w:val="Normal"/>
    <w:uiPriority w:val="99"/>
    <w:unhideWhenUsed/>
    <w:rsid w:val="00E0416B"/>
    <w:pPr>
      <w:spacing w:before="100" w:beforeAutospacing="1" w:after="100" w:afterAutospacing="1"/>
    </w:pPr>
    <w:rPr>
      <w:rFonts w:ascii="Times New Roman" w:eastAsia="Times New Roman" w:hAnsi="Times New Roman" w:cs="Times New Roman"/>
      <w:lang w:eastAsia="en-IE"/>
    </w:rPr>
  </w:style>
  <w:style w:type="paragraph" w:styleId="Header">
    <w:name w:val="header"/>
    <w:basedOn w:val="Normal"/>
    <w:link w:val="HeaderChar"/>
    <w:uiPriority w:val="99"/>
    <w:unhideWhenUsed/>
    <w:rsid w:val="008F0364"/>
    <w:pPr>
      <w:tabs>
        <w:tab w:val="center" w:pos="4513"/>
        <w:tab w:val="right" w:pos="9026"/>
      </w:tabs>
    </w:pPr>
  </w:style>
  <w:style w:type="character" w:customStyle="1" w:styleId="HeaderChar">
    <w:name w:val="Header Char"/>
    <w:basedOn w:val="DefaultParagraphFont"/>
    <w:link w:val="Header"/>
    <w:uiPriority w:val="99"/>
    <w:rsid w:val="008F0364"/>
  </w:style>
  <w:style w:type="paragraph" w:styleId="Footer">
    <w:name w:val="footer"/>
    <w:basedOn w:val="Normal"/>
    <w:link w:val="FooterChar"/>
    <w:uiPriority w:val="99"/>
    <w:unhideWhenUsed/>
    <w:rsid w:val="008F0364"/>
    <w:pPr>
      <w:tabs>
        <w:tab w:val="center" w:pos="4513"/>
        <w:tab w:val="right" w:pos="9026"/>
      </w:tabs>
    </w:pPr>
  </w:style>
  <w:style w:type="character" w:customStyle="1" w:styleId="FooterChar">
    <w:name w:val="Footer Char"/>
    <w:basedOn w:val="DefaultParagraphFont"/>
    <w:link w:val="Footer"/>
    <w:uiPriority w:val="99"/>
    <w:rsid w:val="008F0364"/>
  </w:style>
  <w:style w:type="paragraph" w:styleId="FootnoteText">
    <w:name w:val="footnote text"/>
    <w:basedOn w:val="Normal"/>
    <w:link w:val="FootnoteTextChar"/>
    <w:uiPriority w:val="99"/>
    <w:semiHidden/>
    <w:unhideWhenUsed/>
    <w:rsid w:val="00242504"/>
    <w:rPr>
      <w:sz w:val="20"/>
      <w:szCs w:val="20"/>
    </w:rPr>
  </w:style>
  <w:style w:type="character" w:customStyle="1" w:styleId="FootnoteTextChar">
    <w:name w:val="Footnote Text Char"/>
    <w:basedOn w:val="DefaultParagraphFont"/>
    <w:link w:val="FootnoteText"/>
    <w:uiPriority w:val="99"/>
    <w:semiHidden/>
    <w:rsid w:val="00242504"/>
    <w:rPr>
      <w:sz w:val="20"/>
      <w:szCs w:val="20"/>
    </w:rPr>
  </w:style>
  <w:style w:type="character" w:styleId="FootnoteReference">
    <w:name w:val="footnote reference"/>
    <w:basedOn w:val="DefaultParagraphFont"/>
    <w:uiPriority w:val="99"/>
    <w:semiHidden/>
    <w:unhideWhenUsed/>
    <w:rsid w:val="00242504"/>
    <w:rPr>
      <w:vertAlign w:val="superscript"/>
    </w:rPr>
  </w:style>
  <w:style w:type="character" w:styleId="Hyperlink">
    <w:name w:val="Hyperlink"/>
    <w:basedOn w:val="DefaultParagraphFont"/>
    <w:uiPriority w:val="99"/>
    <w:unhideWhenUsed/>
    <w:rsid w:val="00242504"/>
    <w:rPr>
      <w:color w:val="0000FF"/>
      <w:u w:val="single"/>
    </w:rPr>
  </w:style>
  <w:style w:type="paragraph" w:customStyle="1" w:styleId="paragraph">
    <w:name w:val="paragraph"/>
    <w:basedOn w:val="Normal"/>
    <w:rsid w:val="00851A76"/>
    <w:pPr>
      <w:spacing w:before="100" w:beforeAutospacing="1" w:after="100" w:afterAutospacing="1"/>
    </w:pPr>
    <w:rPr>
      <w:rFonts w:ascii="Times New Roman" w:eastAsia="Times New Roman" w:hAnsi="Times New Roman" w:cs="Times New Roman"/>
      <w:lang w:eastAsia="en-IE"/>
    </w:rPr>
  </w:style>
  <w:style w:type="character" w:customStyle="1" w:styleId="normaltextrun">
    <w:name w:val="normaltextrun"/>
    <w:basedOn w:val="DefaultParagraphFont"/>
    <w:rsid w:val="00851A76"/>
  </w:style>
  <w:style w:type="character" w:customStyle="1" w:styleId="eop">
    <w:name w:val="eop"/>
    <w:basedOn w:val="DefaultParagraphFont"/>
    <w:rsid w:val="0085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223">
      <w:bodyDiv w:val="1"/>
      <w:marLeft w:val="0"/>
      <w:marRight w:val="0"/>
      <w:marTop w:val="0"/>
      <w:marBottom w:val="0"/>
      <w:divBdr>
        <w:top w:val="none" w:sz="0" w:space="0" w:color="auto"/>
        <w:left w:val="none" w:sz="0" w:space="0" w:color="auto"/>
        <w:bottom w:val="none" w:sz="0" w:space="0" w:color="auto"/>
        <w:right w:val="none" w:sz="0" w:space="0" w:color="auto"/>
      </w:divBdr>
    </w:div>
    <w:div w:id="69888381">
      <w:bodyDiv w:val="1"/>
      <w:marLeft w:val="0"/>
      <w:marRight w:val="0"/>
      <w:marTop w:val="0"/>
      <w:marBottom w:val="0"/>
      <w:divBdr>
        <w:top w:val="none" w:sz="0" w:space="0" w:color="auto"/>
        <w:left w:val="none" w:sz="0" w:space="0" w:color="auto"/>
        <w:bottom w:val="none" w:sz="0" w:space="0" w:color="auto"/>
        <w:right w:val="none" w:sz="0" w:space="0" w:color="auto"/>
      </w:divBdr>
    </w:div>
    <w:div w:id="123743991">
      <w:bodyDiv w:val="1"/>
      <w:marLeft w:val="0"/>
      <w:marRight w:val="0"/>
      <w:marTop w:val="0"/>
      <w:marBottom w:val="0"/>
      <w:divBdr>
        <w:top w:val="none" w:sz="0" w:space="0" w:color="auto"/>
        <w:left w:val="none" w:sz="0" w:space="0" w:color="auto"/>
        <w:bottom w:val="none" w:sz="0" w:space="0" w:color="auto"/>
        <w:right w:val="none" w:sz="0" w:space="0" w:color="auto"/>
      </w:divBdr>
      <w:divsChild>
        <w:div w:id="1426802781">
          <w:marLeft w:val="0"/>
          <w:marRight w:val="0"/>
          <w:marTop w:val="0"/>
          <w:marBottom w:val="0"/>
          <w:divBdr>
            <w:top w:val="none" w:sz="0" w:space="0" w:color="auto"/>
            <w:left w:val="none" w:sz="0" w:space="0" w:color="auto"/>
            <w:bottom w:val="none" w:sz="0" w:space="0" w:color="auto"/>
            <w:right w:val="none" w:sz="0" w:space="0" w:color="auto"/>
          </w:divBdr>
        </w:div>
        <w:div w:id="924533057">
          <w:marLeft w:val="0"/>
          <w:marRight w:val="0"/>
          <w:marTop w:val="0"/>
          <w:marBottom w:val="0"/>
          <w:divBdr>
            <w:top w:val="none" w:sz="0" w:space="0" w:color="auto"/>
            <w:left w:val="none" w:sz="0" w:space="0" w:color="auto"/>
            <w:bottom w:val="none" w:sz="0" w:space="0" w:color="auto"/>
            <w:right w:val="none" w:sz="0" w:space="0" w:color="auto"/>
          </w:divBdr>
        </w:div>
      </w:divsChild>
    </w:div>
    <w:div w:id="182325341">
      <w:bodyDiv w:val="1"/>
      <w:marLeft w:val="0"/>
      <w:marRight w:val="0"/>
      <w:marTop w:val="0"/>
      <w:marBottom w:val="0"/>
      <w:divBdr>
        <w:top w:val="none" w:sz="0" w:space="0" w:color="auto"/>
        <w:left w:val="none" w:sz="0" w:space="0" w:color="auto"/>
        <w:bottom w:val="none" w:sz="0" w:space="0" w:color="auto"/>
        <w:right w:val="none" w:sz="0" w:space="0" w:color="auto"/>
      </w:divBdr>
    </w:div>
    <w:div w:id="216402206">
      <w:bodyDiv w:val="1"/>
      <w:marLeft w:val="0"/>
      <w:marRight w:val="0"/>
      <w:marTop w:val="0"/>
      <w:marBottom w:val="0"/>
      <w:divBdr>
        <w:top w:val="none" w:sz="0" w:space="0" w:color="auto"/>
        <w:left w:val="none" w:sz="0" w:space="0" w:color="auto"/>
        <w:bottom w:val="none" w:sz="0" w:space="0" w:color="auto"/>
        <w:right w:val="none" w:sz="0" w:space="0" w:color="auto"/>
      </w:divBdr>
      <w:divsChild>
        <w:div w:id="754860617">
          <w:marLeft w:val="274"/>
          <w:marRight w:val="0"/>
          <w:marTop w:val="0"/>
          <w:marBottom w:val="0"/>
          <w:divBdr>
            <w:top w:val="none" w:sz="0" w:space="0" w:color="auto"/>
            <w:left w:val="none" w:sz="0" w:space="0" w:color="auto"/>
            <w:bottom w:val="none" w:sz="0" w:space="0" w:color="auto"/>
            <w:right w:val="none" w:sz="0" w:space="0" w:color="auto"/>
          </w:divBdr>
        </w:div>
        <w:div w:id="1873303791">
          <w:marLeft w:val="274"/>
          <w:marRight w:val="0"/>
          <w:marTop w:val="0"/>
          <w:marBottom w:val="0"/>
          <w:divBdr>
            <w:top w:val="none" w:sz="0" w:space="0" w:color="auto"/>
            <w:left w:val="none" w:sz="0" w:space="0" w:color="auto"/>
            <w:bottom w:val="none" w:sz="0" w:space="0" w:color="auto"/>
            <w:right w:val="none" w:sz="0" w:space="0" w:color="auto"/>
          </w:divBdr>
        </w:div>
        <w:div w:id="78063700">
          <w:marLeft w:val="274"/>
          <w:marRight w:val="0"/>
          <w:marTop w:val="0"/>
          <w:marBottom w:val="0"/>
          <w:divBdr>
            <w:top w:val="none" w:sz="0" w:space="0" w:color="auto"/>
            <w:left w:val="none" w:sz="0" w:space="0" w:color="auto"/>
            <w:bottom w:val="none" w:sz="0" w:space="0" w:color="auto"/>
            <w:right w:val="none" w:sz="0" w:space="0" w:color="auto"/>
          </w:divBdr>
        </w:div>
        <w:div w:id="722798511">
          <w:marLeft w:val="274"/>
          <w:marRight w:val="0"/>
          <w:marTop w:val="0"/>
          <w:marBottom w:val="0"/>
          <w:divBdr>
            <w:top w:val="none" w:sz="0" w:space="0" w:color="auto"/>
            <w:left w:val="none" w:sz="0" w:space="0" w:color="auto"/>
            <w:bottom w:val="none" w:sz="0" w:space="0" w:color="auto"/>
            <w:right w:val="none" w:sz="0" w:space="0" w:color="auto"/>
          </w:divBdr>
        </w:div>
        <w:div w:id="1021467135">
          <w:marLeft w:val="274"/>
          <w:marRight w:val="0"/>
          <w:marTop w:val="0"/>
          <w:marBottom w:val="0"/>
          <w:divBdr>
            <w:top w:val="none" w:sz="0" w:space="0" w:color="auto"/>
            <w:left w:val="none" w:sz="0" w:space="0" w:color="auto"/>
            <w:bottom w:val="none" w:sz="0" w:space="0" w:color="auto"/>
            <w:right w:val="none" w:sz="0" w:space="0" w:color="auto"/>
          </w:divBdr>
        </w:div>
        <w:div w:id="1489832124">
          <w:marLeft w:val="274"/>
          <w:marRight w:val="0"/>
          <w:marTop w:val="0"/>
          <w:marBottom w:val="0"/>
          <w:divBdr>
            <w:top w:val="none" w:sz="0" w:space="0" w:color="auto"/>
            <w:left w:val="none" w:sz="0" w:space="0" w:color="auto"/>
            <w:bottom w:val="none" w:sz="0" w:space="0" w:color="auto"/>
            <w:right w:val="none" w:sz="0" w:space="0" w:color="auto"/>
          </w:divBdr>
        </w:div>
      </w:divsChild>
    </w:div>
    <w:div w:id="341586796">
      <w:bodyDiv w:val="1"/>
      <w:marLeft w:val="0"/>
      <w:marRight w:val="0"/>
      <w:marTop w:val="0"/>
      <w:marBottom w:val="0"/>
      <w:divBdr>
        <w:top w:val="none" w:sz="0" w:space="0" w:color="auto"/>
        <w:left w:val="none" w:sz="0" w:space="0" w:color="auto"/>
        <w:bottom w:val="none" w:sz="0" w:space="0" w:color="auto"/>
        <w:right w:val="none" w:sz="0" w:space="0" w:color="auto"/>
      </w:divBdr>
      <w:divsChild>
        <w:div w:id="1766994583">
          <w:marLeft w:val="360"/>
          <w:marRight w:val="0"/>
          <w:marTop w:val="0"/>
          <w:marBottom w:val="0"/>
          <w:divBdr>
            <w:top w:val="none" w:sz="0" w:space="0" w:color="auto"/>
            <w:left w:val="none" w:sz="0" w:space="0" w:color="auto"/>
            <w:bottom w:val="none" w:sz="0" w:space="0" w:color="auto"/>
            <w:right w:val="none" w:sz="0" w:space="0" w:color="auto"/>
          </w:divBdr>
        </w:div>
        <w:div w:id="2125882640">
          <w:marLeft w:val="1080"/>
          <w:marRight w:val="0"/>
          <w:marTop w:val="0"/>
          <w:marBottom w:val="0"/>
          <w:divBdr>
            <w:top w:val="none" w:sz="0" w:space="0" w:color="auto"/>
            <w:left w:val="none" w:sz="0" w:space="0" w:color="auto"/>
            <w:bottom w:val="none" w:sz="0" w:space="0" w:color="auto"/>
            <w:right w:val="none" w:sz="0" w:space="0" w:color="auto"/>
          </w:divBdr>
        </w:div>
        <w:div w:id="1450051383">
          <w:marLeft w:val="1080"/>
          <w:marRight w:val="0"/>
          <w:marTop w:val="0"/>
          <w:marBottom w:val="0"/>
          <w:divBdr>
            <w:top w:val="none" w:sz="0" w:space="0" w:color="auto"/>
            <w:left w:val="none" w:sz="0" w:space="0" w:color="auto"/>
            <w:bottom w:val="none" w:sz="0" w:space="0" w:color="auto"/>
            <w:right w:val="none" w:sz="0" w:space="0" w:color="auto"/>
          </w:divBdr>
        </w:div>
        <w:div w:id="250966480">
          <w:marLeft w:val="1080"/>
          <w:marRight w:val="0"/>
          <w:marTop w:val="0"/>
          <w:marBottom w:val="0"/>
          <w:divBdr>
            <w:top w:val="none" w:sz="0" w:space="0" w:color="auto"/>
            <w:left w:val="none" w:sz="0" w:space="0" w:color="auto"/>
            <w:bottom w:val="none" w:sz="0" w:space="0" w:color="auto"/>
            <w:right w:val="none" w:sz="0" w:space="0" w:color="auto"/>
          </w:divBdr>
        </w:div>
        <w:div w:id="1170680976">
          <w:marLeft w:val="360"/>
          <w:marRight w:val="0"/>
          <w:marTop w:val="0"/>
          <w:marBottom w:val="0"/>
          <w:divBdr>
            <w:top w:val="none" w:sz="0" w:space="0" w:color="auto"/>
            <w:left w:val="none" w:sz="0" w:space="0" w:color="auto"/>
            <w:bottom w:val="none" w:sz="0" w:space="0" w:color="auto"/>
            <w:right w:val="none" w:sz="0" w:space="0" w:color="auto"/>
          </w:divBdr>
        </w:div>
        <w:div w:id="1173685773">
          <w:marLeft w:val="1440"/>
          <w:marRight w:val="0"/>
          <w:marTop w:val="0"/>
          <w:marBottom w:val="0"/>
          <w:divBdr>
            <w:top w:val="none" w:sz="0" w:space="0" w:color="auto"/>
            <w:left w:val="none" w:sz="0" w:space="0" w:color="auto"/>
            <w:bottom w:val="none" w:sz="0" w:space="0" w:color="auto"/>
            <w:right w:val="none" w:sz="0" w:space="0" w:color="auto"/>
          </w:divBdr>
        </w:div>
        <w:div w:id="1279332047">
          <w:marLeft w:val="360"/>
          <w:marRight w:val="0"/>
          <w:marTop w:val="0"/>
          <w:marBottom w:val="0"/>
          <w:divBdr>
            <w:top w:val="none" w:sz="0" w:space="0" w:color="auto"/>
            <w:left w:val="none" w:sz="0" w:space="0" w:color="auto"/>
            <w:bottom w:val="none" w:sz="0" w:space="0" w:color="auto"/>
            <w:right w:val="none" w:sz="0" w:space="0" w:color="auto"/>
          </w:divBdr>
        </w:div>
        <w:div w:id="1214662071">
          <w:marLeft w:val="1080"/>
          <w:marRight w:val="0"/>
          <w:marTop w:val="0"/>
          <w:marBottom w:val="0"/>
          <w:divBdr>
            <w:top w:val="none" w:sz="0" w:space="0" w:color="auto"/>
            <w:left w:val="none" w:sz="0" w:space="0" w:color="auto"/>
            <w:bottom w:val="none" w:sz="0" w:space="0" w:color="auto"/>
            <w:right w:val="none" w:sz="0" w:space="0" w:color="auto"/>
          </w:divBdr>
        </w:div>
        <w:div w:id="229463774">
          <w:marLeft w:val="1080"/>
          <w:marRight w:val="0"/>
          <w:marTop w:val="0"/>
          <w:marBottom w:val="0"/>
          <w:divBdr>
            <w:top w:val="none" w:sz="0" w:space="0" w:color="auto"/>
            <w:left w:val="none" w:sz="0" w:space="0" w:color="auto"/>
            <w:bottom w:val="none" w:sz="0" w:space="0" w:color="auto"/>
            <w:right w:val="none" w:sz="0" w:space="0" w:color="auto"/>
          </w:divBdr>
        </w:div>
      </w:divsChild>
    </w:div>
    <w:div w:id="343215210">
      <w:bodyDiv w:val="1"/>
      <w:marLeft w:val="0"/>
      <w:marRight w:val="0"/>
      <w:marTop w:val="0"/>
      <w:marBottom w:val="0"/>
      <w:divBdr>
        <w:top w:val="none" w:sz="0" w:space="0" w:color="auto"/>
        <w:left w:val="none" w:sz="0" w:space="0" w:color="auto"/>
        <w:bottom w:val="none" w:sz="0" w:space="0" w:color="auto"/>
        <w:right w:val="none" w:sz="0" w:space="0" w:color="auto"/>
      </w:divBdr>
    </w:div>
    <w:div w:id="343477960">
      <w:bodyDiv w:val="1"/>
      <w:marLeft w:val="0"/>
      <w:marRight w:val="0"/>
      <w:marTop w:val="0"/>
      <w:marBottom w:val="0"/>
      <w:divBdr>
        <w:top w:val="none" w:sz="0" w:space="0" w:color="auto"/>
        <w:left w:val="none" w:sz="0" w:space="0" w:color="auto"/>
        <w:bottom w:val="none" w:sz="0" w:space="0" w:color="auto"/>
        <w:right w:val="none" w:sz="0" w:space="0" w:color="auto"/>
      </w:divBdr>
    </w:div>
    <w:div w:id="535389271">
      <w:bodyDiv w:val="1"/>
      <w:marLeft w:val="0"/>
      <w:marRight w:val="0"/>
      <w:marTop w:val="0"/>
      <w:marBottom w:val="0"/>
      <w:divBdr>
        <w:top w:val="none" w:sz="0" w:space="0" w:color="auto"/>
        <w:left w:val="none" w:sz="0" w:space="0" w:color="auto"/>
        <w:bottom w:val="none" w:sz="0" w:space="0" w:color="auto"/>
        <w:right w:val="none" w:sz="0" w:space="0" w:color="auto"/>
      </w:divBdr>
    </w:div>
    <w:div w:id="547298290">
      <w:bodyDiv w:val="1"/>
      <w:marLeft w:val="0"/>
      <w:marRight w:val="0"/>
      <w:marTop w:val="0"/>
      <w:marBottom w:val="0"/>
      <w:divBdr>
        <w:top w:val="none" w:sz="0" w:space="0" w:color="auto"/>
        <w:left w:val="none" w:sz="0" w:space="0" w:color="auto"/>
        <w:bottom w:val="none" w:sz="0" w:space="0" w:color="auto"/>
        <w:right w:val="none" w:sz="0" w:space="0" w:color="auto"/>
      </w:divBdr>
    </w:div>
    <w:div w:id="563418089">
      <w:bodyDiv w:val="1"/>
      <w:marLeft w:val="0"/>
      <w:marRight w:val="0"/>
      <w:marTop w:val="0"/>
      <w:marBottom w:val="0"/>
      <w:divBdr>
        <w:top w:val="none" w:sz="0" w:space="0" w:color="auto"/>
        <w:left w:val="none" w:sz="0" w:space="0" w:color="auto"/>
        <w:bottom w:val="none" w:sz="0" w:space="0" w:color="auto"/>
        <w:right w:val="none" w:sz="0" w:space="0" w:color="auto"/>
      </w:divBdr>
    </w:div>
    <w:div w:id="590432090">
      <w:bodyDiv w:val="1"/>
      <w:marLeft w:val="0"/>
      <w:marRight w:val="0"/>
      <w:marTop w:val="0"/>
      <w:marBottom w:val="0"/>
      <w:divBdr>
        <w:top w:val="none" w:sz="0" w:space="0" w:color="auto"/>
        <w:left w:val="none" w:sz="0" w:space="0" w:color="auto"/>
        <w:bottom w:val="none" w:sz="0" w:space="0" w:color="auto"/>
        <w:right w:val="none" w:sz="0" w:space="0" w:color="auto"/>
      </w:divBdr>
    </w:div>
    <w:div w:id="592981546">
      <w:bodyDiv w:val="1"/>
      <w:marLeft w:val="0"/>
      <w:marRight w:val="0"/>
      <w:marTop w:val="0"/>
      <w:marBottom w:val="0"/>
      <w:divBdr>
        <w:top w:val="none" w:sz="0" w:space="0" w:color="auto"/>
        <w:left w:val="none" w:sz="0" w:space="0" w:color="auto"/>
        <w:bottom w:val="none" w:sz="0" w:space="0" w:color="auto"/>
        <w:right w:val="none" w:sz="0" w:space="0" w:color="auto"/>
      </w:divBdr>
    </w:div>
    <w:div w:id="649210854">
      <w:bodyDiv w:val="1"/>
      <w:marLeft w:val="0"/>
      <w:marRight w:val="0"/>
      <w:marTop w:val="0"/>
      <w:marBottom w:val="0"/>
      <w:divBdr>
        <w:top w:val="none" w:sz="0" w:space="0" w:color="auto"/>
        <w:left w:val="none" w:sz="0" w:space="0" w:color="auto"/>
        <w:bottom w:val="none" w:sz="0" w:space="0" w:color="auto"/>
        <w:right w:val="none" w:sz="0" w:space="0" w:color="auto"/>
      </w:divBdr>
    </w:div>
    <w:div w:id="651178424">
      <w:bodyDiv w:val="1"/>
      <w:marLeft w:val="0"/>
      <w:marRight w:val="0"/>
      <w:marTop w:val="0"/>
      <w:marBottom w:val="0"/>
      <w:divBdr>
        <w:top w:val="none" w:sz="0" w:space="0" w:color="auto"/>
        <w:left w:val="none" w:sz="0" w:space="0" w:color="auto"/>
        <w:bottom w:val="none" w:sz="0" w:space="0" w:color="auto"/>
        <w:right w:val="none" w:sz="0" w:space="0" w:color="auto"/>
      </w:divBdr>
      <w:divsChild>
        <w:div w:id="1161627584">
          <w:marLeft w:val="547"/>
          <w:marRight w:val="0"/>
          <w:marTop w:val="0"/>
          <w:marBottom w:val="0"/>
          <w:divBdr>
            <w:top w:val="none" w:sz="0" w:space="0" w:color="auto"/>
            <w:left w:val="none" w:sz="0" w:space="0" w:color="auto"/>
            <w:bottom w:val="none" w:sz="0" w:space="0" w:color="auto"/>
            <w:right w:val="none" w:sz="0" w:space="0" w:color="auto"/>
          </w:divBdr>
        </w:div>
        <w:div w:id="1279142201">
          <w:marLeft w:val="547"/>
          <w:marRight w:val="0"/>
          <w:marTop w:val="0"/>
          <w:marBottom w:val="0"/>
          <w:divBdr>
            <w:top w:val="none" w:sz="0" w:space="0" w:color="auto"/>
            <w:left w:val="none" w:sz="0" w:space="0" w:color="auto"/>
            <w:bottom w:val="none" w:sz="0" w:space="0" w:color="auto"/>
            <w:right w:val="none" w:sz="0" w:space="0" w:color="auto"/>
          </w:divBdr>
        </w:div>
        <w:div w:id="1061254339">
          <w:marLeft w:val="547"/>
          <w:marRight w:val="0"/>
          <w:marTop w:val="0"/>
          <w:marBottom w:val="0"/>
          <w:divBdr>
            <w:top w:val="none" w:sz="0" w:space="0" w:color="auto"/>
            <w:left w:val="none" w:sz="0" w:space="0" w:color="auto"/>
            <w:bottom w:val="none" w:sz="0" w:space="0" w:color="auto"/>
            <w:right w:val="none" w:sz="0" w:space="0" w:color="auto"/>
          </w:divBdr>
        </w:div>
        <w:div w:id="388725014">
          <w:marLeft w:val="547"/>
          <w:marRight w:val="0"/>
          <w:marTop w:val="0"/>
          <w:marBottom w:val="0"/>
          <w:divBdr>
            <w:top w:val="none" w:sz="0" w:space="0" w:color="auto"/>
            <w:left w:val="none" w:sz="0" w:space="0" w:color="auto"/>
            <w:bottom w:val="none" w:sz="0" w:space="0" w:color="auto"/>
            <w:right w:val="none" w:sz="0" w:space="0" w:color="auto"/>
          </w:divBdr>
        </w:div>
        <w:div w:id="185336690">
          <w:marLeft w:val="547"/>
          <w:marRight w:val="0"/>
          <w:marTop w:val="0"/>
          <w:marBottom w:val="0"/>
          <w:divBdr>
            <w:top w:val="none" w:sz="0" w:space="0" w:color="auto"/>
            <w:left w:val="none" w:sz="0" w:space="0" w:color="auto"/>
            <w:bottom w:val="none" w:sz="0" w:space="0" w:color="auto"/>
            <w:right w:val="none" w:sz="0" w:space="0" w:color="auto"/>
          </w:divBdr>
        </w:div>
      </w:divsChild>
    </w:div>
    <w:div w:id="670986420">
      <w:bodyDiv w:val="1"/>
      <w:marLeft w:val="0"/>
      <w:marRight w:val="0"/>
      <w:marTop w:val="0"/>
      <w:marBottom w:val="0"/>
      <w:divBdr>
        <w:top w:val="none" w:sz="0" w:space="0" w:color="auto"/>
        <w:left w:val="none" w:sz="0" w:space="0" w:color="auto"/>
        <w:bottom w:val="none" w:sz="0" w:space="0" w:color="auto"/>
        <w:right w:val="none" w:sz="0" w:space="0" w:color="auto"/>
      </w:divBdr>
    </w:div>
    <w:div w:id="702288513">
      <w:bodyDiv w:val="1"/>
      <w:marLeft w:val="0"/>
      <w:marRight w:val="0"/>
      <w:marTop w:val="0"/>
      <w:marBottom w:val="0"/>
      <w:divBdr>
        <w:top w:val="none" w:sz="0" w:space="0" w:color="auto"/>
        <w:left w:val="none" w:sz="0" w:space="0" w:color="auto"/>
        <w:bottom w:val="none" w:sz="0" w:space="0" w:color="auto"/>
        <w:right w:val="none" w:sz="0" w:space="0" w:color="auto"/>
      </w:divBdr>
    </w:div>
    <w:div w:id="759568227">
      <w:bodyDiv w:val="1"/>
      <w:marLeft w:val="0"/>
      <w:marRight w:val="0"/>
      <w:marTop w:val="0"/>
      <w:marBottom w:val="0"/>
      <w:divBdr>
        <w:top w:val="none" w:sz="0" w:space="0" w:color="auto"/>
        <w:left w:val="none" w:sz="0" w:space="0" w:color="auto"/>
        <w:bottom w:val="none" w:sz="0" w:space="0" w:color="auto"/>
        <w:right w:val="none" w:sz="0" w:space="0" w:color="auto"/>
      </w:divBdr>
    </w:div>
    <w:div w:id="808665260">
      <w:bodyDiv w:val="1"/>
      <w:marLeft w:val="0"/>
      <w:marRight w:val="0"/>
      <w:marTop w:val="0"/>
      <w:marBottom w:val="0"/>
      <w:divBdr>
        <w:top w:val="none" w:sz="0" w:space="0" w:color="auto"/>
        <w:left w:val="none" w:sz="0" w:space="0" w:color="auto"/>
        <w:bottom w:val="none" w:sz="0" w:space="0" w:color="auto"/>
        <w:right w:val="none" w:sz="0" w:space="0" w:color="auto"/>
      </w:divBdr>
    </w:div>
    <w:div w:id="891697251">
      <w:bodyDiv w:val="1"/>
      <w:marLeft w:val="0"/>
      <w:marRight w:val="0"/>
      <w:marTop w:val="0"/>
      <w:marBottom w:val="0"/>
      <w:divBdr>
        <w:top w:val="none" w:sz="0" w:space="0" w:color="auto"/>
        <w:left w:val="none" w:sz="0" w:space="0" w:color="auto"/>
        <w:bottom w:val="none" w:sz="0" w:space="0" w:color="auto"/>
        <w:right w:val="none" w:sz="0" w:space="0" w:color="auto"/>
      </w:divBdr>
    </w:div>
    <w:div w:id="913591380">
      <w:bodyDiv w:val="1"/>
      <w:marLeft w:val="0"/>
      <w:marRight w:val="0"/>
      <w:marTop w:val="0"/>
      <w:marBottom w:val="0"/>
      <w:divBdr>
        <w:top w:val="none" w:sz="0" w:space="0" w:color="auto"/>
        <w:left w:val="none" w:sz="0" w:space="0" w:color="auto"/>
        <w:bottom w:val="none" w:sz="0" w:space="0" w:color="auto"/>
        <w:right w:val="none" w:sz="0" w:space="0" w:color="auto"/>
      </w:divBdr>
    </w:div>
    <w:div w:id="1043797618">
      <w:bodyDiv w:val="1"/>
      <w:marLeft w:val="0"/>
      <w:marRight w:val="0"/>
      <w:marTop w:val="0"/>
      <w:marBottom w:val="0"/>
      <w:divBdr>
        <w:top w:val="none" w:sz="0" w:space="0" w:color="auto"/>
        <w:left w:val="none" w:sz="0" w:space="0" w:color="auto"/>
        <w:bottom w:val="none" w:sz="0" w:space="0" w:color="auto"/>
        <w:right w:val="none" w:sz="0" w:space="0" w:color="auto"/>
      </w:divBdr>
    </w:div>
    <w:div w:id="1089351722">
      <w:bodyDiv w:val="1"/>
      <w:marLeft w:val="0"/>
      <w:marRight w:val="0"/>
      <w:marTop w:val="0"/>
      <w:marBottom w:val="0"/>
      <w:divBdr>
        <w:top w:val="none" w:sz="0" w:space="0" w:color="auto"/>
        <w:left w:val="none" w:sz="0" w:space="0" w:color="auto"/>
        <w:bottom w:val="none" w:sz="0" w:space="0" w:color="auto"/>
        <w:right w:val="none" w:sz="0" w:space="0" w:color="auto"/>
      </w:divBdr>
    </w:div>
    <w:div w:id="1189486844">
      <w:bodyDiv w:val="1"/>
      <w:marLeft w:val="0"/>
      <w:marRight w:val="0"/>
      <w:marTop w:val="0"/>
      <w:marBottom w:val="0"/>
      <w:divBdr>
        <w:top w:val="none" w:sz="0" w:space="0" w:color="auto"/>
        <w:left w:val="none" w:sz="0" w:space="0" w:color="auto"/>
        <w:bottom w:val="none" w:sz="0" w:space="0" w:color="auto"/>
        <w:right w:val="none" w:sz="0" w:space="0" w:color="auto"/>
      </w:divBdr>
    </w:div>
    <w:div w:id="1207910068">
      <w:bodyDiv w:val="1"/>
      <w:marLeft w:val="0"/>
      <w:marRight w:val="0"/>
      <w:marTop w:val="0"/>
      <w:marBottom w:val="0"/>
      <w:divBdr>
        <w:top w:val="none" w:sz="0" w:space="0" w:color="auto"/>
        <w:left w:val="none" w:sz="0" w:space="0" w:color="auto"/>
        <w:bottom w:val="none" w:sz="0" w:space="0" w:color="auto"/>
        <w:right w:val="none" w:sz="0" w:space="0" w:color="auto"/>
      </w:divBdr>
    </w:div>
    <w:div w:id="1234850708">
      <w:bodyDiv w:val="1"/>
      <w:marLeft w:val="0"/>
      <w:marRight w:val="0"/>
      <w:marTop w:val="0"/>
      <w:marBottom w:val="0"/>
      <w:divBdr>
        <w:top w:val="none" w:sz="0" w:space="0" w:color="auto"/>
        <w:left w:val="none" w:sz="0" w:space="0" w:color="auto"/>
        <w:bottom w:val="none" w:sz="0" w:space="0" w:color="auto"/>
        <w:right w:val="none" w:sz="0" w:space="0" w:color="auto"/>
      </w:divBdr>
      <w:divsChild>
        <w:div w:id="1608341801">
          <w:marLeft w:val="360"/>
          <w:marRight w:val="0"/>
          <w:marTop w:val="0"/>
          <w:marBottom w:val="0"/>
          <w:divBdr>
            <w:top w:val="none" w:sz="0" w:space="0" w:color="auto"/>
            <w:left w:val="none" w:sz="0" w:space="0" w:color="auto"/>
            <w:bottom w:val="none" w:sz="0" w:space="0" w:color="auto"/>
            <w:right w:val="none" w:sz="0" w:space="0" w:color="auto"/>
          </w:divBdr>
        </w:div>
        <w:div w:id="314845715">
          <w:marLeft w:val="360"/>
          <w:marRight w:val="0"/>
          <w:marTop w:val="0"/>
          <w:marBottom w:val="0"/>
          <w:divBdr>
            <w:top w:val="none" w:sz="0" w:space="0" w:color="auto"/>
            <w:left w:val="none" w:sz="0" w:space="0" w:color="auto"/>
            <w:bottom w:val="none" w:sz="0" w:space="0" w:color="auto"/>
            <w:right w:val="none" w:sz="0" w:space="0" w:color="auto"/>
          </w:divBdr>
        </w:div>
        <w:div w:id="104005800">
          <w:marLeft w:val="360"/>
          <w:marRight w:val="0"/>
          <w:marTop w:val="0"/>
          <w:marBottom w:val="0"/>
          <w:divBdr>
            <w:top w:val="none" w:sz="0" w:space="0" w:color="auto"/>
            <w:left w:val="none" w:sz="0" w:space="0" w:color="auto"/>
            <w:bottom w:val="none" w:sz="0" w:space="0" w:color="auto"/>
            <w:right w:val="none" w:sz="0" w:space="0" w:color="auto"/>
          </w:divBdr>
        </w:div>
        <w:div w:id="491482385">
          <w:marLeft w:val="360"/>
          <w:marRight w:val="0"/>
          <w:marTop w:val="0"/>
          <w:marBottom w:val="0"/>
          <w:divBdr>
            <w:top w:val="none" w:sz="0" w:space="0" w:color="auto"/>
            <w:left w:val="none" w:sz="0" w:space="0" w:color="auto"/>
            <w:bottom w:val="none" w:sz="0" w:space="0" w:color="auto"/>
            <w:right w:val="none" w:sz="0" w:space="0" w:color="auto"/>
          </w:divBdr>
        </w:div>
        <w:div w:id="2139688498">
          <w:marLeft w:val="360"/>
          <w:marRight w:val="0"/>
          <w:marTop w:val="0"/>
          <w:marBottom w:val="0"/>
          <w:divBdr>
            <w:top w:val="none" w:sz="0" w:space="0" w:color="auto"/>
            <w:left w:val="none" w:sz="0" w:space="0" w:color="auto"/>
            <w:bottom w:val="none" w:sz="0" w:space="0" w:color="auto"/>
            <w:right w:val="none" w:sz="0" w:space="0" w:color="auto"/>
          </w:divBdr>
        </w:div>
        <w:div w:id="253828947">
          <w:marLeft w:val="360"/>
          <w:marRight w:val="0"/>
          <w:marTop w:val="0"/>
          <w:marBottom w:val="0"/>
          <w:divBdr>
            <w:top w:val="none" w:sz="0" w:space="0" w:color="auto"/>
            <w:left w:val="none" w:sz="0" w:space="0" w:color="auto"/>
            <w:bottom w:val="none" w:sz="0" w:space="0" w:color="auto"/>
            <w:right w:val="none" w:sz="0" w:space="0" w:color="auto"/>
          </w:divBdr>
        </w:div>
      </w:divsChild>
    </w:div>
    <w:div w:id="1258362777">
      <w:bodyDiv w:val="1"/>
      <w:marLeft w:val="0"/>
      <w:marRight w:val="0"/>
      <w:marTop w:val="0"/>
      <w:marBottom w:val="0"/>
      <w:divBdr>
        <w:top w:val="none" w:sz="0" w:space="0" w:color="auto"/>
        <w:left w:val="none" w:sz="0" w:space="0" w:color="auto"/>
        <w:bottom w:val="none" w:sz="0" w:space="0" w:color="auto"/>
        <w:right w:val="none" w:sz="0" w:space="0" w:color="auto"/>
      </w:divBdr>
    </w:div>
    <w:div w:id="1406222848">
      <w:bodyDiv w:val="1"/>
      <w:marLeft w:val="0"/>
      <w:marRight w:val="0"/>
      <w:marTop w:val="0"/>
      <w:marBottom w:val="0"/>
      <w:divBdr>
        <w:top w:val="none" w:sz="0" w:space="0" w:color="auto"/>
        <w:left w:val="none" w:sz="0" w:space="0" w:color="auto"/>
        <w:bottom w:val="none" w:sz="0" w:space="0" w:color="auto"/>
        <w:right w:val="none" w:sz="0" w:space="0" w:color="auto"/>
      </w:divBdr>
    </w:div>
    <w:div w:id="1428883333">
      <w:bodyDiv w:val="1"/>
      <w:marLeft w:val="0"/>
      <w:marRight w:val="0"/>
      <w:marTop w:val="0"/>
      <w:marBottom w:val="0"/>
      <w:divBdr>
        <w:top w:val="none" w:sz="0" w:space="0" w:color="auto"/>
        <w:left w:val="none" w:sz="0" w:space="0" w:color="auto"/>
        <w:bottom w:val="none" w:sz="0" w:space="0" w:color="auto"/>
        <w:right w:val="none" w:sz="0" w:space="0" w:color="auto"/>
      </w:divBdr>
    </w:div>
    <w:div w:id="1464039388">
      <w:bodyDiv w:val="1"/>
      <w:marLeft w:val="0"/>
      <w:marRight w:val="0"/>
      <w:marTop w:val="0"/>
      <w:marBottom w:val="0"/>
      <w:divBdr>
        <w:top w:val="none" w:sz="0" w:space="0" w:color="auto"/>
        <w:left w:val="none" w:sz="0" w:space="0" w:color="auto"/>
        <w:bottom w:val="none" w:sz="0" w:space="0" w:color="auto"/>
        <w:right w:val="none" w:sz="0" w:space="0" w:color="auto"/>
      </w:divBdr>
    </w:div>
    <w:div w:id="1530875486">
      <w:bodyDiv w:val="1"/>
      <w:marLeft w:val="0"/>
      <w:marRight w:val="0"/>
      <w:marTop w:val="0"/>
      <w:marBottom w:val="0"/>
      <w:divBdr>
        <w:top w:val="none" w:sz="0" w:space="0" w:color="auto"/>
        <w:left w:val="none" w:sz="0" w:space="0" w:color="auto"/>
        <w:bottom w:val="none" w:sz="0" w:space="0" w:color="auto"/>
        <w:right w:val="none" w:sz="0" w:space="0" w:color="auto"/>
      </w:divBdr>
    </w:div>
    <w:div w:id="1581789972">
      <w:bodyDiv w:val="1"/>
      <w:marLeft w:val="0"/>
      <w:marRight w:val="0"/>
      <w:marTop w:val="0"/>
      <w:marBottom w:val="0"/>
      <w:divBdr>
        <w:top w:val="none" w:sz="0" w:space="0" w:color="auto"/>
        <w:left w:val="none" w:sz="0" w:space="0" w:color="auto"/>
        <w:bottom w:val="none" w:sz="0" w:space="0" w:color="auto"/>
        <w:right w:val="none" w:sz="0" w:space="0" w:color="auto"/>
      </w:divBdr>
    </w:div>
    <w:div w:id="1589457905">
      <w:bodyDiv w:val="1"/>
      <w:marLeft w:val="0"/>
      <w:marRight w:val="0"/>
      <w:marTop w:val="0"/>
      <w:marBottom w:val="0"/>
      <w:divBdr>
        <w:top w:val="none" w:sz="0" w:space="0" w:color="auto"/>
        <w:left w:val="none" w:sz="0" w:space="0" w:color="auto"/>
        <w:bottom w:val="none" w:sz="0" w:space="0" w:color="auto"/>
        <w:right w:val="none" w:sz="0" w:space="0" w:color="auto"/>
      </w:divBdr>
    </w:div>
    <w:div w:id="1607426820">
      <w:bodyDiv w:val="1"/>
      <w:marLeft w:val="0"/>
      <w:marRight w:val="0"/>
      <w:marTop w:val="0"/>
      <w:marBottom w:val="0"/>
      <w:divBdr>
        <w:top w:val="none" w:sz="0" w:space="0" w:color="auto"/>
        <w:left w:val="none" w:sz="0" w:space="0" w:color="auto"/>
        <w:bottom w:val="none" w:sz="0" w:space="0" w:color="auto"/>
        <w:right w:val="none" w:sz="0" w:space="0" w:color="auto"/>
      </w:divBdr>
    </w:div>
    <w:div w:id="1630893052">
      <w:bodyDiv w:val="1"/>
      <w:marLeft w:val="0"/>
      <w:marRight w:val="0"/>
      <w:marTop w:val="0"/>
      <w:marBottom w:val="0"/>
      <w:divBdr>
        <w:top w:val="none" w:sz="0" w:space="0" w:color="auto"/>
        <w:left w:val="none" w:sz="0" w:space="0" w:color="auto"/>
        <w:bottom w:val="none" w:sz="0" w:space="0" w:color="auto"/>
        <w:right w:val="none" w:sz="0" w:space="0" w:color="auto"/>
      </w:divBdr>
    </w:div>
    <w:div w:id="1739547649">
      <w:bodyDiv w:val="1"/>
      <w:marLeft w:val="0"/>
      <w:marRight w:val="0"/>
      <w:marTop w:val="0"/>
      <w:marBottom w:val="0"/>
      <w:divBdr>
        <w:top w:val="none" w:sz="0" w:space="0" w:color="auto"/>
        <w:left w:val="none" w:sz="0" w:space="0" w:color="auto"/>
        <w:bottom w:val="none" w:sz="0" w:space="0" w:color="auto"/>
        <w:right w:val="none" w:sz="0" w:space="0" w:color="auto"/>
      </w:divBdr>
    </w:div>
    <w:div w:id="1794788670">
      <w:bodyDiv w:val="1"/>
      <w:marLeft w:val="0"/>
      <w:marRight w:val="0"/>
      <w:marTop w:val="0"/>
      <w:marBottom w:val="0"/>
      <w:divBdr>
        <w:top w:val="none" w:sz="0" w:space="0" w:color="auto"/>
        <w:left w:val="none" w:sz="0" w:space="0" w:color="auto"/>
        <w:bottom w:val="none" w:sz="0" w:space="0" w:color="auto"/>
        <w:right w:val="none" w:sz="0" w:space="0" w:color="auto"/>
      </w:divBdr>
      <w:divsChild>
        <w:div w:id="2089887232">
          <w:marLeft w:val="547"/>
          <w:marRight w:val="0"/>
          <w:marTop w:val="0"/>
          <w:marBottom w:val="0"/>
          <w:divBdr>
            <w:top w:val="none" w:sz="0" w:space="0" w:color="auto"/>
            <w:left w:val="none" w:sz="0" w:space="0" w:color="auto"/>
            <w:bottom w:val="none" w:sz="0" w:space="0" w:color="auto"/>
            <w:right w:val="none" w:sz="0" w:space="0" w:color="auto"/>
          </w:divBdr>
        </w:div>
        <w:div w:id="1382942438">
          <w:marLeft w:val="547"/>
          <w:marRight w:val="0"/>
          <w:marTop w:val="0"/>
          <w:marBottom w:val="0"/>
          <w:divBdr>
            <w:top w:val="none" w:sz="0" w:space="0" w:color="auto"/>
            <w:left w:val="none" w:sz="0" w:space="0" w:color="auto"/>
            <w:bottom w:val="none" w:sz="0" w:space="0" w:color="auto"/>
            <w:right w:val="none" w:sz="0" w:space="0" w:color="auto"/>
          </w:divBdr>
        </w:div>
        <w:div w:id="1044790387">
          <w:marLeft w:val="547"/>
          <w:marRight w:val="0"/>
          <w:marTop w:val="0"/>
          <w:marBottom w:val="0"/>
          <w:divBdr>
            <w:top w:val="none" w:sz="0" w:space="0" w:color="auto"/>
            <w:left w:val="none" w:sz="0" w:space="0" w:color="auto"/>
            <w:bottom w:val="none" w:sz="0" w:space="0" w:color="auto"/>
            <w:right w:val="none" w:sz="0" w:space="0" w:color="auto"/>
          </w:divBdr>
        </w:div>
        <w:div w:id="1107308967">
          <w:marLeft w:val="547"/>
          <w:marRight w:val="0"/>
          <w:marTop w:val="58"/>
          <w:marBottom w:val="0"/>
          <w:divBdr>
            <w:top w:val="none" w:sz="0" w:space="0" w:color="auto"/>
            <w:left w:val="none" w:sz="0" w:space="0" w:color="auto"/>
            <w:bottom w:val="none" w:sz="0" w:space="0" w:color="auto"/>
            <w:right w:val="none" w:sz="0" w:space="0" w:color="auto"/>
          </w:divBdr>
        </w:div>
        <w:div w:id="535234315">
          <w:marLeft w:val="547"/>
          <w:marRight w:val="0"/>
          <w:marTop w:val="58"/>
          <w:marBottom w:val="0"/>
          <w:divBdr>
            <w:top w:val="none" w:sz="0" w:space="0" w:color="auto"/>
            <w:left w:val="none" w:sz="0" w:space="0" w:color="auto"/>
            <w:bottom w:val="none" w:sz="0" w:space="0" w:color="auto"/>
            <w:right w:val="none" w:sz="0" w:space="0" w:color="auto"/>
          </w:divBdr>
        </w:div>
        <w:div w:id="1954551582">
          <w:marLeft w:val="547"/>
          <w:marRight w:val="0"/>
          <w:marTop w:val="58"/>
          <w:marBottom w:val="0"/>
          <w:divBdr>
            <w:top w:val="none" w:sz="0" w:space="0" w:color="auto"/>
            <w:left w:val="none" w:sz="0" w:space="0" w:color="auto"/>
            <w:bottom w:val="none" w:sz="0" w:space="0" w:color="auto"/>
            <w:right w:val="none" w:sz="0" w:space="0" w:color="auto"/>
          </w:divBdr>
        </w:div>
      </w:divsChild>
    </w:div>
    <w:div w:id="1806893610">
      <w:bodyDiv w:val="1"/>
      <w:marLeft w:val="0"/>
      <w:marRight w:val="0"/>
      <w:marTop w:val="0"/>
      <w:marBottom w:val="0"/>
      <w:divBdr>
        <w:top w:val="none" w:sz="0" w:space="0" w:color="auto"/>
        <w:left w:val="none" w:sz="0" w:space="0" w:color="auto"/>
        <w:bottom w:val="none" w:sz="0" w:space="0" w:color="auto"/>
        <w:right w:val="none" w:sz="0" w:space="0" w:color="auto"/>
      </w:divBdr>
    </w:div>
    <w:div w:id="1807048415">
      <w:bodyDiv w:val="1"/>
      <w:marLeft w:val="0"/>
      <w:marRight w:val="0"/>
      <w:marTop w:val="0"/>
      <w:marBottom w:val="0"/>
      <w:divBdr>
        <w:top w:val="none" w:sz="0" w:space="0" w:color="auto"/>
        <w:left w:val="none" w:sz="0" w:space="0" w:color="auto"/>
        <w:bottom w:val="none" w:sz="0" w:space="0" w:color="auto"/>
        <w:right w:val="none" w:sz="0" w:space="0" w:color="auto"/>
      </w:divBdr>
    </w:div>
    <w:div w:id="1835532959">
      <w:bodyDiv w:val="1"/>
      <w:marLeft w:val="0"/>
      <w:marRight w:val="0"/>
      <w:marTop w:val="0"/>
      <w:marBottom w:val="0"/>
      <w:divBdr>
        <w:top w:val="none" w:sz="0" w:space="0" w:color="auto"/>
        <w:left w:val="none" w:sz="0" w:space="0" w:color="auto"/>
        <w:bottom w:val="none" w:sz="0" w:space="0" w:color="auto"/>
        <w:right w:val="none" w:sz="0" w:space="0" w:color="auto"/>
      </w:divBdr>
    </w:div>
    <w:div w:id="1921862458">
      <w:bodyDiv w:val="1"/>
      <w:marLeft w:val="0"/>
      <w:marRight w:val="0"/>
      <w:marTop w:val="0"/>
      <w:marBottom w:val="0"/>
      <w:divBdr>
        <w:top w:val="none" w:sz="0" w:space="0" w:color="auto"/>
        <w:left w:val="none" w:sz="0" w:space="0" w:color="auto"/>
        <w:bottom w:val="none" w:sz="0" w:space="0" w:color="auto"/>
        <w:right w:val="none" w:sz="0" w:space="0" w:color="auto"/>
      </w:divBdr>
      <w:divsChild>
        <w:div w:id="1562519228">
          <w:marLeft w:val="274"/>
          <w:marRight w:val="0"/>
          <w:marTop w:val="0"/>
          <w:marBottom w:val="0"/>
          <w:divBdr>
            <w:top w:val="none" w:sz="0" w:space="0" w:color="auto"/>
            <w:left w:val="none" w:sz="0" w:space="0" w:color="auto"/>
            <w:bottom w:val="none" w:sz="0" w:space="0" w:color="auto"/>
            <w:right w:val="none" w:sz="0" w:space="0" w:color="auto"/>
          </w:divBdr>
        </w:div>
        <w:div w:id="2068650981">
          <w:marLeft w:val="720"/>
          <w:marRight w:val="0"/>
          <w:marTop w:val="0"/>
          <w:marBottom w:val="0"/>
          <w:divBdr>
            <w:top w:val="none" w:sz="0" w:space="0" w:color="auto"/>
            <w:left w:val="none" w:sz="0" w:space="0" w:color="auto"/>
            <w:bottom w:val="none" w:sz="0" w:space="0" w:color="auto"/>
            <w:right w:val="none" w:sz="0" w:space="0" w:color="auto"/>
          </w:divBdr>
        </w:div>
        <w:div w:id="494536904">
          <w:marLeft w:val="720"/>
          <w:marRight w:val="0"/>
          <w:marTop w:val="0"/>
          <w:marBottom w:val="0"/>
          <w:divBdr>
            <w:top w:val="none" w:sz="0" w:space="0" w:color="auto"/>
            <w:left w:val="none" w:sz="0" w:space="0" w:color="auto"/>
            <w:bottom w:val="none" w:sz="0" w:space="0" w:color="auto"/>
            <w:right w:val="none" w:sz="0" w:space="0" w:color="auto"/>
          </w:divBdr>
        </w:div>
        <w:div w:id="742677780">
          <w:marLeft w:val="720"/>
          <w:marRight w:val="0"/>
          <w:marTop w:val="0"/>
          <w:marBottom w:val="0"/>
          <w:divBdr>
            <w:top w:val="none" w:sz="0" w:space="0" w:color="auto"/>
            <w:left w:val="none" w:sz="0" w:space="0" w:color="auto"/>
            <w:bottom w:val="none" w:sz="0" w:space="0" w:color="auto"/>
            <w:right w:val="none" w:sz="0" w:space="0" w:color="auto"/>
          </w:divBdr>
        </w:div>
        <w:div w:id="1216625855">
          <w:marLeft w:val="720"/>
          <w:marRight w:val="0"/>
          <w:marTop w:val="0"/>
          <w:marBottom w:val="0"/>
          <w:divBdr>
            <w:top w:val="none" w:sz="0" w:space="0" w:color="auto"/>
            <w:left w:val="none" w:sz="0" w:space="0" w:color="auto"/>
            <w:bottom w:val="none" w:sz="0" w:space="0" w:color="auto"/>
            <w:right w:val="none" w:sz="0" w:space="0" w:color="auto"/>
          </w:divBdr>
        </w:div>
        <w:div w:id="595017238">
          <w:marLeft w:val="720"/>
          <w:marRight w:val="0"/>
          <w:marTop w:val="0"/>
          <w:marBottom w:val="0"/>
          <w:divBdr>
            <w:top w:val="none" w:sz="0" w:space="0" w:color="auto"/>
            <w:left w:val="none" w:sz="0" w:space="0" w:color="auto"/>
            <w:bottom w:val="none" w:sz="0" w:space="0" w:color="auto"/>
            <w:right w:val="none" w:sz="0" w:space="0" w:color="auto"/>
          </w:divBdr>
        </w:div>
        <w:div w:id="1005940234">
          <w:marLeft w:val="720"/>
          <w:marRight w:val="0"/>
          <w:marTop w:val="0"/>
          <w:marBottom w:val="0"/>
          <w:divBdr>
            <w:top w:val="none" w:sz="0" w:space="0" w:color="auto"/>
            <w:left w:val="none" w:sz="0" w:space="0" w:color="auto"/>
            <w:bottom w:val="none" w:sz="0" w:space="0" w:color="auto"/>
            <w:right w:val="none" w:sz="0" w:space="0" w:color="auto"/>
          </w:divBdr>
        </w:div>
        <w:div w:id="215507070">
          <w:marLeft w:val="274"/>
          <w:marRight w:val="0"/>
          <w:marTop w:val="0"/>
          <w:marBottom w:val="0"/>
          <w:divBdr>
            <w:top w:val="none" w:sz="0" w:space="0" w:color="auto"/>
            <w:left w:val="none" w:sz="0" w:space="0" w:color="auto"/>
            <w:bottom w:val="none" w:sz="0" w:space="0" w:color="auto"/>
            <w:right w:val="none" w:sz="0" w:space="0" w:color="auto"/>
          </w:divBdr>
        </w:div>
        <w:div w:id="157235836">
          <w:marLeft w:val="720"/>
          <w:marRight w:val="0"/>
          <w:marTop w:val="0"/>
          <w:marBottom w:val="0"/>
          <w:divBdr>
            <w:top w:val="none" w:sz="0" w:space="0" w:color="auto"/>
            <w:left w:val="none" w:sz="0" w:space="0" w:color="auto"/>
            <w:bottom w:val="none" w:sz="0" w:space="0" w:color="auto"/>
            <w:right w:val="none" w:sz="0" w:space="0" w:color="auto"/>
          </w:divBdr>
        </w:div>
        <w:div w:id="1355306734">
          <w:marLeft w:val="720"/>
          <w:marRight w:val="0"/>
          <w:marTop w:val="0"/>
          <w:marBottom w:val="0"/>
          <w:divBdr>
            <w:top w:val="none" w:sz="0" w:space="0" w:color="auto"/>
            <w:left w:val="none" w:sz="0" w:space="0" w:color="auto"/>
            <w:bottom w:val="none" w:sz="0" w:space="0" w:color="auto"/>
            <w:right w:val="none" w:sz="0" w:space="0" w:color="auto"/>
          </w:divBdr>
        </w:div>
        <w:div w:id="444928254">
          <w:marLeft w:val="720"/>
          <w:marRight w:val="0"/>
          <w:marTop w:val="0"/>
          <w:marBottom w:val="0"/>
          <w:divBdr>
            <w:top w:val="none" w:sz="0" w:space="0" w:color="auto"/>
            <w:left w:val="none" w:sz="0" w:space="0" w:color="auto"/>
            <w:bottom w:val="none" w:sz="0" w:space="0" w:color="auto"/>
            <w:right w:val="none" w:sz="0" w:space="0" w:color="auto"/>
          </w:divBdr>
        </w:div>
        <w:div w:id="694961517">
          <w:marLeft w:val="720"/>
          <w:marRight w:val="0"/>
          <w:marTop w:val="0"/>
          <w:marBottom w:val="0"/>
          <w:divBdr>
            <w:top w:val="none" w:sz="0" w:space="0" w:color="auto"/>
            <w:left w:val="none" w:sz="0" w:space="0" w:color="auto"/>
            <w:bottom w:val="none" w:sz="0" w:space="0" w:color="auto"/>
            <w:right w:val="none" w:sz="0" w:space="0" w:color="auto"/>
          </w:divBdr>
        </w:div>
        <w:div w:id="260722498">
          <w:marLeft w:val="720"/>
          <w:marRight w:val="0"/>
          <w:marTop w:val="0"/>
          <w:marBottom w:val="0"/>
          <w:divBdr>
            <w:top w:val="none" w:sz="0" w:space="0" w:color="auto"/>
            <w:left w:val="none" w:sz="0" w:space="0" w:color="auto"/>
            <w:bottom w:val="none" w:sz="0" w:space="0" w:color="auto"/>
            <w:right w:val="none" w:sz="0" w:space="0" w:color="auto"/>
          </w:divBdr>
        </w:div>
        <w:div w:id="109280934">
          <w:marLeft w:val="720"/>
          <w:marRight w:val="0"/>
          <w:marTop w:val="0"/>
          <w:marBottom w:val="0"/>
          <w:divBdr>
            <w:top w:val="none" w:sz="0" w:space="0" w:color="auto"/>
            <w:left w:val="none" w:sz="0" w:space="0" w:color="auto"/>
            <w:bottom w:val="none" w:sz="0" w:space="0" w:color="auto"/>
            <w:right w:val="none" w:sz="0" w:space="0" w:color="auto"/>
          </w:divBdr>
        </w:div>
        <w:div w:id="2083330192">
          <w:marLeft w:val="274"/>
          <w:marRight w:val="0"/>
          <w:marTop w:val="0"/>
          <w:marBottom w:val="0"/>
          <w:divBdr>
            <w:top w:val="none" w:sz="0" w:space="0" w:color="auto"/>
            <w:left w:val="none" w:sz="0" w:space="0" w:color="auto"/>
            <w:bottom w:val="none" w:sz="0" w:space="0" w:color="auto"/>
            <w:right w:val="none" w:sz="0" w:space="0" w:color="auto"/>
          </w:divBdr>
        </w:div>
        <w:div w:id="1713773295">
          <w:marLeft w:val="720"/>
          <w:marRight w:val="0"/>
          <w:marTop w:val="0"/>
          <w:marBottom w:val="0"/>
          <w:divBdr>
            <w:top w:val="none" w:sz="0" w:space="0" w:color="auto"/>
            <w:left w:val="none" w:sz="0" w:space="0" w:color="auto"/>
            <w:bottom w:val="none" w:sz="0" w:space="0" w:color="auto"/>
            <w:right w:val="none" w:sz="0" w:space="0" w:color="auto"/>
          </w:divBdr>
        </w:div>
        <w:div w:id="1756976128">
          <w:marLeft w:val="720"/>
          <w:marRight w:val="0"/>
          <w:marTop w:val="0"/>
          <w:marBottom w:val="0"/>
          <w:divBdr>
            <w:top w:val="none" w:sz="0" w:space="0" w:color="auto"/>
            <w:left w:val="none" w:sz="0" w:space="0" w:color="auto"/>
            <w:bottom w:val="none" w:sz="0" w:space="0" w:color="auto"/>
            <w:right w:val="none" w:sz="0" w:space="0" w:color="auto"/>
          </w:divBdr>
        </w:div>
        <w:div w:id="1383284785">
          <w:marLeft w:val="720"/>
          <w:marRight w:val="0"/>
          <w:marTop w:val="0"/>
          <w:marBottom w:val="0"/>
          <w:divBdr>
            <w:top w:val="none" w:sz="0" w:space="0" w:color="auto"/>
            <w:left w:val="none" w:sz="0" w:space="0" w:color="auto"/>
            <w:bottom w:val="none" w:sz="0" w:space="0" w:color="auto"/>
            <w:right w:val="none" w:sz="0" w:space="0" w:color="auto"/>
          </w:divBdr>
        </w:div>
        <w:div w:id="1806775233">
          <w:marLeft w:val="720"/>
          <w:marRight w:val="0"/>
          <w:marTop w:val="0"/>
          <w:marBottom w:val="0"/>
          <w:divBdr>
            <w:top w:val="none" w:sz="0" w:space="0" w:color="auto"/>
            <w:left w:val="none" w:sz="0" w:space="0" w:color="auto"/>
            <w:bottom w:val="none" w:sz="0" w:space="0" w:color="auto"/>
            <w:right w:val="none" w:sz="0" w:space="0" w:color="auto"/>
          </w:divBdr>
        </w:div>
        <w:div w:id="9301614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2EA2-63B5-478C-BC70-11880DD05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B55EE-B35A-4533-A769-73780088B019}">
  <ds:schemaRefs>
    <ds:schemaRef ds:uri="http://schemas.microsoft.com/sharepoint/v3/contenttype/forms"/>
  </ds:schemaRefs>
</ds:datastoreItem>
</file>

<file path=customXml/itemProps3.xml><?xml version="1.0" encoding="utf-8"?>
<ds:datastoreItem xmlns:ds="http://schemas.openxmlformats.org/officeDocument/2006/customXml" ds:itemID="{24AF2B36-42BC-4706-ABF7-47635825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1F40D-AC09-44C8-B253-7EFE26DC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Walsh</dc:creator>
  <cp:keywords/>
  <dc:description/>
  <cp:lastModifiedBy>Gwen Redmond</cp:lastModifiedBy>
  <cp:revision>6</cp:revision>
  <dcterms:created xsi:type="dcterms:W3CDTF">2021-05-30T08:04:00Z</dcterms:created>
  <dcterms:modified xsi:type="dcterms:W3CDTF">2021-06-03T12:21:00Z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