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16215" w14:textId="57B830FF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2060"/>
          <w:sz w:val="40"/>
          <w:szCs w:val="40"/>
        </w:rPr>
      </w:pPr>
      <w:r>
        <w:rPr>
          <w:rFonts w:ascii="Arial" w:eastAsia="Arial" w:hAnsi="Arial" w:cs="Arial"/>
          <w:b/>
          <w:color w:val="002060"/>
          <w:sz w:val="40"/>
          <w:szCs w:val="40"/>
        </w:rPr>
        <w:t>Abraham Maslow</w:t>
      </w:r>
    </w:p>
    <w:p w14:paraId="587CBCAF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b/>
          <w:color w:val="002060"/>
          <w:sz w:val="32"/>
          <w:szCs w:val="32"/>
        </w:rPr>
      </w:pPr>
      <w:r>
        <w:rPr>
          <w:rFonts w:ascii="Arial" w:eastAsia="Arial" w:hAnsi="Arial" w:cs="Arial"/>
          <w:b/>
          <w:color w:val="002060"/>
          <w:sz w:val="32"/>
          <w:szCs w:val="32"/>
        </w:rPr>
        <w:t xml:space="preserve">The Self-Actualised Person and the Hierarchy of Needs </w:t>
      </w:r>
    </w:p>
    <w:p w14:paraId="6A90FFF4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79" w:lineRule="auto"/>
        <w:ind w:right="10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Abraham Maslow (1908-1970) was an American psychologist whose theory of motivation has </w:t>
      </w:r>
      <w:proofErr w:type="gramStart"/>
      <w:r>
        <w:rPr>
          <w:rFonts w:ascii="Calibri" w:eastAsia="Calibri" w:hAnsi="Calibri" w:cs="Calibri"/>
          <w:color w:val="000000"/>
        </w:rPr>
        <w:t>had  significant</w:t>
      </w:r>
      <w:proofErr w:type="gramEnd"/>
      <w:r>
        <w:rPr>
          <w:rFonts w:ascii="Calibri" w:eastAsia="Calibri" w:hAnsi="Calibri" w:cs="Calibri"/>
          <w:color w:val="000000"/>
        </w:rPr>
        <w:t xml:space="preserve"> influence in adult education. Maslow set out to investigate the characteristics of the fully rounded, healthy personality and from this he developed a theory of motivation in which he set </w:t>
      </w:r>
      <w:proofErr w:type="gramStart"/>
      <w:r>
        <w:rPr>
          <w:rFonts w:ascii="Calibri" w:eastAsia="Calibri" w:hAnsi="Calibri" w:cs="Calibri"/>
          <w:color w:val="000000"/>
        </w:rPr>
        <w:t>out  to</w:t>
      </w:r>
      <w:proofErr w:type="gramEnd"/>
      <w:r>
        <w:rPr>
          <w:rFonts w:ascii="Calibri" w:eastAsia="Calibri" w:hAnsi="Calibri" w:cs="Calibri"/>
          <w:color w:val="000000"/>
        </w:rPr>
        <w:t xml:space="preserve"> describe the powerful goals which drive people’s behaviour. This is known as Maslow’s </w:t>
      </w:r>
      <w:proofErr w:type="gramStart"/>
      <w:r>
        <w:rPr>
          <w:rFonts w:ascii="Calibri" w:eastAsia="Calibri" w:hAnsi="Calibri" w:cs="Calibri"/>
          <w:color w:val="000000"/>
        </w:rPr>
        <w:t>‘hierarchy  of</w:t>
      </w:r>
      <w:proofErr w:type="gramEnd"/>
      <w:r>
        <w:rPr>
          <w:rFonts w:ascii="Calibri" w:eastAsia="Calibri" w:hAnsi="Calibri" w:cs="Calibri"/>
          <w:color w:val="000000"/>
        </w:rPr>
        <w:t xml:space="preserve"> needs’ and it describes five sets of needs: physiological, safety, love, esteem and </w:t>
      </w:r>
      <w:proofErr w:type="spellStart"/>
      <w:r>
        <w:rPr>
          <w:rFonts w:ascii="Calibri" w:eastAsia="Calibri" w:hAnsi="Calibri" w:cs="Calibri"/>
          <w:color w:val="000000"/>
        </w:rPr>
        <w:t>self actualisation</w:t>
      </w:r>
      <w:proofErr w:type="spellEnd"/>
      <w:r>
        <w:rPr>
          <w:rFonts w:ascii="Calibri" w:eastAsia="Calibri" w:hAnsi="Calibri" w:cs="Calibri"/>
          <w:color w:val="000000"/>
        </w:rPr>
        <w:t xml:space="preserve">.  </w:t>
      </w:r>
    </w:p>
    <w:p w14:paraId="1AC50CB5" w14:textId="296032FE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79" w:lineRule="auto"/>
        <w:ind w:right="10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Basic needs: </w:t>
      </w:r>
      <w:r>
        <w:rPr>
          <w:rFonts w:ascii="Calibri" w:eastAsia="Calibri" w:hAnsi="Calibri" w:cs="Calibri"/>
          <w:color w:val="000000"/>
        </w:rPr>
        <w:t xml:space="preserve">physiological, i.e. hunger, thirst, sex, sleep, bodily functions </w:t>
      </w:r>
    </w:p>
    <w:p w14:paraId="14853A3F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82" w:lineRule="auto"/>
        <w:ind w:right="32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Safety: </w:t>
      </w:r>
      <w:r>
        <w:rPr>
          <w:rFonts w:ascii="Calibri" w:eastAsia="Calibri" w:hAnsi="Calibri" w:cs="Calibri"/>
          <w:color w:val="000000"/>
        </w:rPr>
        <w:t xml:space="preserve">physical safety, protection from harm, order, predictability, reliability </w:t>
      </w:r>
      <w:r>
        <w:rPr>
          <w:rFonts w:ascii="Calibri" w:eastAsia="Calibri" w:hAnsi="Calibri" w:cs="Calibri"/>
          <w:b/>
          <w:color w:val="000000"/>
        </w:rPr>
        <w:t>Love</w:t>
      </w:r>
      <w:r>
        <w:rPr>
          <w:rFonts w:ascii="Calibri" w:eastAsia="Calibri" w:hAnsi="Calibri" w:cs="Calibri"/>
          <w:color w:val="000000"/>
        </w:rPr>
        <w:t xml:space="preserve">: Intimacy, affection, friendship, sense of belonging </w:t>
      </w:r>
    </w:p>
    <w:p w14:paraId="56184918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7" w:lineRule="auto"/>
        <w:ind w:right="142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Esteem</w:t>
      </w:r>
      <w:r>
        <w:rPr>
          <w:rFonts w:ascii="Calibri" w:eastAsia="Calibri" w:hAnsi="Calibri" w:cs="Calibri"/>
          <w:color w:val="000000"/>
        </w:rPr>
        <w:t xml:space="preserve">: Respect for self, confidence, independence; esteem of others, reputation, status </w:t>
      </w:r>
      <w:r>
        <w:rPr>
          <w:rFonts w:ascii="Calibri" w:eastAsia="Calibri" w:hAnsi="Calibri" w:cs="Calibri"/>
          <w:b/>
          <w:color w:val="000000"/>
        </w:rPr>
        <w:t>Self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b/>
          <w:color w:val="000000"/>
        </w:rPr>
        <w:t>actualisation</w:t>
      </w:r>
      <w:r>
        <w:rPr>
          <w:rFonts w:ascii="Calibri" w:eastAsia="Calibri" w:hAnsi="Calibri" w:cs="Calibri"/>
          <w:color w:val="000000"/>
        </w:rPr>
        <w:t xml:space="preserve">: achieving potential, being all that you can be, doing what you are meant to do. </w:t>
      </w:r>
    </w:p>
    <w:p w14:paraId="7CB8FF1F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81" w:lineRule="auto"/>
        <w:ind w:right="166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The essence of Maslow’s theory is that the emergence of one set of needs as a motivator </w:t>
      </w:r>
      <w:proofErr w:type="gramStart"/>
      <w:r>
        <w:rPr>
          <w:rFonts w:ascii="Calibri" w:eastAsia="Calibri" w:hAnsi="Calibri" w:cs="Calibri"/>
          <w:b/>
          <w:color w:val="000000"/>
        </w:rPr>
        <w:t>for  behaviour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depends on the more basic needs being satisfied first.  </w:t>
      </w:r>
    </w:p>
    <w:p w14:paraId="60204D8F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3" w:lineRule="auto"/>
        <w:ind w:right="1206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“For the man who is extremely and dangerously hungry, no other interests exist but food. It is quite true that man lives by bread alone -- when there is no bread. But what happens to </w:t>
      </w:r>
      <w:proofErr w:type="gramStart"/>
      <w:r>
        <w:rPr>
          <w:rFonts w:ascii="Calibri" w:eastAsia="Calibri" w:hAnsi="Calibri" w:cs="Calibri"/>
          <w:i/>
          <w:color w:val="000000"/>
        </w:rPr>
        <w:t>man's  desires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when there is plenty of bread and when his belly is chronically filled? </w:t>
      </w:r>
    </w:p>
    <w:p w14:paraId="524C462F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right="11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At once other (and 'higher') needs emerge and these, rather than physiological hungers, </w:t>
      </w:r>
      <w:proofErr w:type="gramStart"/>
      <w:r>
        <w:rPr>
          <w:rFonts w:ascii="Calibri" w:eastAsia="Calibri" w:hAnsi="Calibri" w:cs="Calibri"/>
          <w:i/>
          <w:color w:val="000000"/>
        </w:rPr>
        <w:t>dominate  the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organism. And when these in turn are satisfied, again new (and still 'higher') needs emerge </w:t>
      </w:r>
      <w:proofErr w:type="gramStart"/>
      <w:r>
        <w:rPr>
          <w:rFonts w:ascii="Calibri" w:eastAsia="Calibri" w:hAnsi="Calibri" w:cs="Calibri"/>
          <w:i/>
          <w:color w:val="000000"/>
        </w:rPr>
        <w:t>and  so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on”. </w:t>
      </w:r>
      <w:r>
        <w:rPr>
          <w:rFonts w:ascii="Calibri" w:eastAsia="Calibri" w:hAnsi="Calibri" w:cs="Calibri"/>
          <w:color w:val="000000"/>
        </w:rPr>
        <w:t xml:space="preserve">Maslow, A.H. (1943). </w:t>
      </w:r>
      <w:bookmarkStart w:id="0" w:name="_GoBack"/>
      <w:bookmarkEnd w:id="0"/>
    </w:p>
    <w:p w14:paraId="532D4DBE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3" w:lineRule="auto"/>
        <w:ind w:right="11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possibility of meeting these needs depends on certain pre-conditions being met. The </w:t>
      </w:r>
      <w:proofErr w:type="gramStart"/>
      <w:r>
        <w:rPr>
          <w:rFonts w:ascii="Calibri" w:eastAsia="Calibri" w:hAnsi="Calibri" w:cs="Calibri"/>
          <w:color w:val="000000"/>
        </w:rPr>
        <w:t>person  must</w:t>
      </w:r>
      <w:proofErr w:type="gramEnd"/>
      <w:r>
        <w:rPr>
          <w:rFonts w:ascii="Calibri" w:eastAsia="Calibri" w:hAnsi="Calibri" w:cs="Calibri"/>
          <w:color w:val="000000"/>
        </w:rPr>
        <w:t xml:space="preserve"> have certain freedoms, such as the freedom to speak, to investigate and seek information and  to defend the self, as well as justice and order.  </w:t>
      </w:r>
    </w:p>
    <w:p w14:paraId="0C0C559B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3" w:lineRule="auto"/>
        <w:ind w:right="119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addition to being motivated by the five sets of needs, we are also motivated by the desire </w:t>
      </w:r>
      <w:proofErr w:type="gramStart"/>
      <w:r>
        <w:rPr>
          <w:rFonts w:ascii="Calibri" w:eastAsia="Calibri" w:hAnsi="Calibri" w:cs="Calibri"/>
          <w:color w:val="000000"/>
        </w:rPr>
        <w:t>to  maintain</w:t>
      </w:r>
      <w:proofErr w:type="gramEnd"/>
      <w:r>
        <w:rPr>
          <w:rFonts w:ascii="Calibri" w:eastAsia="Calibri" w:hAnsi="Calibri" w:cs="Calibri"/>
          <w:color w:val="000000"/>
        </w:rPr>
        <w:t xml:space="preserve"> or achieve those pre-conditions which make self-actualisation possible. Maslow </w:t>
      </w:r>
      <w:proofErr w:type="gramStart"/>
      <w:r>
        <w:rPr>
          <w:rFonts w:ascii="Calibri" w:eastAsia="Calibri" w:hAnsi="Calibri" w:cs="Calibri"/>
          <w:color w:val="000000"/>
        </w:rPr>
        <w:t>also  believed</w:t>
      </w:r>
      <w:proofErr w:type="gramEnd"/>
      <w:r>
        <w:rPr>
          <w:rFonts w:ascii="Calibri" w:eastAsia="Calibri" w:hAnsi="Calibri" w:cs="Calibri"/>
          <w:color w:val="000000"/>
        </w:rPr>
        <w:t xml:space="preserve"> that human beings were motivated by an innate desire to know, to understand and to give  meaning to experience.  </w:t>
      </w:r>
    </w:p>
    <w:p w14:paraId="503CDE25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81" w:lineRule="auto"/>
        <w:ind w:right="12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Maslow’s theory has been criticised for being too simplistic; after all, not everyone whose basic  physiological and safety needs are fully met necessarily progress to the higher levels of motivation;  and conversely many people are willing to put their ideals, their creative life or other people before  their own need for personal safety and </w:t>
      </w:r>
      <w:r>
        <w:rPr>
          <w:rFonts w:ascii="Calibri" w:eastAsia="Calibri" w:hAnsi="Calibri" w:cs="Calibri"/>
          <w:color w:val="000000"/>
        </w:rPr>
        <w:lastRenderedPageBreak/>
        <w:t xml:space="preserve">survival.  </w:t>
      </w:r>
    </w:p>
    <w:p w14:paraId="4A230C2E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80" w:lineRule="auto"/>
        <w:ind w:right="110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However, in his own work, Maslow himself made these very points and presented the hierarchy as </w:t>
      </w:r>
      <w:proofErr w:type="gramStart"/>
      <w:r>
        <w:rPr>
          <w:rFonts w:ascii="Calibri" w:eastAsia="Calibri" w:hAnsi="Calibri" w:cs="Calibri"/>
          <w:color w:val="000000"/>
        </w:rPr>
        <w:t>a  guide</w:t>
      </w:r>
      <w:proofErr w:type="gramEnd"/>
      <w:r>
        <w:rPr>
          <w:rFonts w:ascii="Calibri" w:eastAsia="Calibri" w:hAnsi="Calibri" w:cs="Calibri"/>
          <w:color w:val="000000"/>
        </w:rPr>
        <w:t xml:space="preserve"> to general tendencies, rather than as a firm description of what motivates all individuals,  under all circumstances. As a general guide to the range of needs that can motivate people, it can </w:t>
      </w:r>
      <w:proofErr w:type="gramStart"/>
      <w:r>
        <w:rPr>
          <w:rFonts w:ascii="Calibri" w:eastAsia="Calibri" w:hAnsi="Calibri" w:cs="Calibri"/>
          <w:color w:val="000000"/>
        </w:rPr>
        <w:t>be  very</w:t>
      </w:r>
      <w:proofErr w:type="gramEnd"/>
      <w:r>
        <w:rPr>
          <w:rFonts w:ascii="Calibri" w:eastAsia="Calibri" w:hAnsi="Calibri" w:cs="Calibri"/>
          <w:color w:val="000000"/>
        </w:rPr>
        <w:t xml:space="preserve"> useful in adult learning.  </w:t>
      </w:r>
    </w:p>
    <w:p w14:paraId="3D971947" w14:textId="77777777" w:rsidR="00FB7903" w:rsidRDefault="00FB7903" w:rsidP="00FB7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Maslow, A. H. (1943) “A Theory of Human Motivation, “</w:t>
      </w:r>
      <w:r>
        <w:rPr>
          <w:rFonts w:ascii="Calibri" w:eastAsia="Calibri" w:hAnsi="Calibri" w:cs="Calibri"/>
          <w:i/>
          <w:color w:val="000000"/>
        </w:rPr>
        <w:t>Psychological Review</w:t>
      </w:r>
      <w:r>
        <w:rPr>
          <w:rFonts w:ascii="Calibri" w:eastAsia="Calibri" w:hAnsi="Calibri" w:cs="Calibri"/>
          <w:color w:val="000000"/>
        </w:rPr>
        <w:t>, 50, 370-396.</w:t>
      </w:r>
    </w:p>
    <w:p w14:paraId="5DAB6C7B" w14:textId="77777777" w:rsidR="00711609" w:rsidRPr="00FB7903" w:rsidRDefault="00711609" w:rsidP="00FB7903"/>
    <w:sectPr w:rsidR="00711609" w:rsidRPr="00FB7903" w:rsidSect="0050430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CA3326" w:rsidRDefault="00CA3326" w:rsidP="00711609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CA3326" w:rsidRDefault="00CA3326" w:rsidP="0071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860A" w14:textId="74E0B5FA" w:rsidR="006B00AA" w:rsidRPr="006B00AA" w:rsidRDefault="006B00AA">
    <w:pPr>
      <w:pStyle w:val="Footer"/>
      <w:rPr>
        <w:color w:val="002060"/>
      </w:rPr>
    </w:pPr>
    <w:r w:rsidRPr="006B00AA">
      <w:rPr>
        <w:color w:val="002060"/>
      </w:rPr>
      <w:t xml:space="preserve">HO </w:t>
    </w:r>
    <w:r w:rsidR="00FB7903">
      <w:rPr>
        <w:color w:val="002060"/>
      </w:rPr>
      <w:t>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CA3326" w:rsidRDefault="00CA3326" w:rsidP="00711609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CA3326" w:rsidRDefault="00CA3326" w:rsidP="0071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6A17" w14:textId="69142C7E" w:rsidR="00711609" w:rsidRPr="001C3040" w:rsidRDefault="00711609" w:rsidP="00711609">
    <w:pPr>
      <w:ind w:left="-567"/>
      <w:jc w:val="both"/>
      <w:outlineLvl w:val="0"/>
      <w:rPr>
        <w:b/>
        <w:bCs/>
        <w:color w:val="002060"/>
        <w:sz w:val="40"/>
        <w:szCs w:val="40"/>
        <w:lang w:val="en-US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9264" behindDoc="0" locked="0" layoutInCell="1" allowOverlap="1" wp14:anchorId="776189E7" wp14:editId="07777777">
          <wp:simplePos x="0" y="0"/>
          <wp:positionH relativeFrom="column">
            <wp:posOffset>5278415</wp:posOffset>
          </wp:positionH>
          <wp:positionV relativeFrom="paragraph">
            <wp:posOffset>-44574</wp:posOffset>
          </wp:positionV>
          <wp:extent cx="1164708" cy="567070"/>
          <wp:effectExtent l="19050" t="0" r="0" b="0"/>
          <wp:wrapNone/>
          <wp:docPr id="1" name="Picture 1" descr="CDE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ET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08" cy="56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0288" behindDoc="1" locked="0" layoutInCell="1" allowOverlap="1" wp14:anchorId="5AEF05F4" wp14:editId="07777777">
          <wp:simplePos x="0" y="0"/>
          <wp:positionH relativeFrom="column">
            <wp:posOffset>-541138</wp:posOffset>
          </wp:positionH>
          <wp:positionV relativeFrom="paragraph">
            <wp:posOffset>-365155</wp:posOffset>
          </wp:positionV>
          <wp:extent cx="6516429" cy="886046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429" cy="886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3040">
      <w:rPr>
        <w:b/>
        <w:bCs/>
        <w:color w:val="002060"/>
        <w:sz w:val="40"/>
        <w:szCs w:val="40"/>
        <w:lang w:val="en-US"/>
      </w:rPr>
      <w:t xml:space="preserve">Adult Literacy </w:t>
    </w:r>
    <w:r w:rsidR="00825A88">
      <w:rPr>
        <w:b/>
        <w:bCs/>
        <w:color w:val="002060"/>
        <w:sz w:val="40"/>
        <w:szCs w:val="40"/>
        <w:lang w:val="en-US"/>
      </w:rPr>
      <w:t>Awareness</w:t>
    </w:r>
    <w:r w:rsidRPr="001C3040">
      <w:rPr>
        <w:b/>
        <w:bCs/>
        <w:color w:val="002060"/>
        <w:sz w:val="40"/>
        <w:szCs w:val="40"/>
        <w:lang w:val="en-US"/>
      </w:rPr>
      <w:t xml:space="preserve"> Course</w:t>
    </w:r>
  </w:p>
  <w:p w14:paraId="02EB378F" w14:textId="77777777" w:rsidR="00711609" w:rsidRDefault="0071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63B"/>
    <w:multiLevelType w:val="multilevel"/>
    <w:tmpl w:val="7AF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4D01F2"/>
    <w:multiLevelType w:val="multilevel"/>
    <w:tmpl w:val="890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A02347"/>
    <w:multiLevelType w:val="hybridMultilevel"/>
    <w:tmpl w:val="3BB4E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9"/>
    <w:rsid w:val="000A0699"/>
    <w:rsid w:val="002443EB"/>
    <w:rsid w:val="002C65F6"/>
    <w:rsid w:val="003037EA"/>
    <w:rsid w:val="003045E9"/>
    <w:rsid w:val="00316B10"/>
    <w:rsid w:val="00341B76"/>
    <w:rsid w:val="00342C28"/>
    <w:rsid w:val="003B705D"/>
    <w:rsid w:val="004B2BD6"/>
    <w:rsid w:val="004F3121"/>
    <w:rsid w:val="00504306"/>
    <w:rsid w:val="00592112"/>
    <w:rsid w:val="005E6395"/>
    <w:rsid w:val="006B00AA"/>
    <w:rsid w:val="00711609"/>
    <w:rsid w:val="00767869"/>
    <w:rsid w:val="007B463A"/>
    <w:rsid w:val="007C1E84"/>
    <w:rsid w:val="007D39BD"/>
    <w:rsid w:val="00825A88"/>
    <w:rsid w:val="00997BEE"/>
    <w:rsid w:val="009E3641"/>
    <w:rsid w:val="00A54E20"/>
    <w:rsid w:val="00BD34DE"/>
    <w:rsid w:val="00CA3326"/>
    <w:rsid w:val="00CC1903"/>
    <w:rsid w:val="00D1267B"/>
    <w:rsid w:val="00E02C78"/>
    <w:rsid w:val="00E6607A"/>
    <w:rsid w:val="00FB7903"/>
    <w:rsid w:val="76B1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774"/>
  <w15:docId w15:val="{2A359A83-ADAC-473D-A331-A82D59A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09"/>
  </w:style>
  <w:style w:type="paragraph" w:styleId="Footer">
    <w:name w:val="footer"/>
    <w:basedOn w:val="Normal"/>
    <w:link w:val="FooterChar"/>
    <w:uiPriority w:val="99"/>
    <w:unhideWhenUsed/>
    <w:rsid w:val="0071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09"/>
  </w:style>
  <w:style w:type="paragraph" w:customStyle="1" w:styleId="contentheader">
    <w:name w:val="content_header"/>
    <w:basedOn w:val="Normal"/>
    <w:rsid w:val="0099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41B76"/>
    <w:pPr>
      <w:ind w:left="720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66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16C98-A4D7-48E5-85B8-8BF5BF29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c3e0-bf2a-45d9-aedd-e653a3e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2F708-DEBD-41C1-B4D3-358A068C3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FE3D3-3EA6-44B1-8F0E-136175E7B3C0}">
  <ds:schemaRefs>
    <ds:schemaRef ds:uri="8638c3e0-bf2a-45d9-aedd-e653a3e728d7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liz.mchugh</dc:creator>
  <cp:lastModifiedBy>Gwen Redmond</cp:lastModifiedBy>
  <cp:revision>2</cp:revision>
  <dcterms:created xsi:type="dcterms:W3CDTF">2021-06-03T10:25:00Z</dcterms:created>
  <dcterms:modified xsi:type="dcterms:W3CDTF">2021-06-03T10:25:00Z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